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FC4" w:rsidRDefault="00FA1FC4" w:rsidP="00FA1FC4">
      <w:pPr>
        <w:rPr>
          <w:lang w:val="hr-HR"/>
        </w:rPr>
      </w:pPr>
    </w:p>
    <w:p w:rsidR="00FA1FC4" w:rsidRDefault="00D24D03" w:rsidP="008C4583">
      <w:pPr>
        <w:tabs>
          <w:tab w:val="left" w:pos="6324"/>
        </w:tabs>
        <w:rPr>
          <w:rFonts w:cs="Arial"/>
          <w:b/>
          <w:sz w:val="32"/>
          <w:szCs w:val="32"/>
          <w:lang w:val="hr-HR"/>
        </w:rPr>
      </w:pPr>
      <w:r>
        <w:rPr>
          <w:rFonts w:cs="Arial"/>
          <w:b/>
          <w:bCs/>
          <w:noProof/>
          <w:color w:val="000000"/>
          <w:spacing w:val="40"/>
          <w:sz w:val="40"/>
          <w:szCs w:val="40"/>
          <w:lang w:val="hr-HR" w:eastAsia="hr-HR"/>
        </w:rPr>
        <w:drawing>
          <wp:inline distT="0" distB="0" distL="0" distR="0" wp14:anchorId="3E34FCC6" wp14:editId="11D203C3">
            <wp:extent cx="2018688" cy="122795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232" cy="1259312"/>
                    </a:xfrm>
                    <a:prstGeom prst="rect">
                      <a:avLst/>
                    </a:prstGeom>
                    <a:noFill/>
                    <a:ln>
                      <a:noFill/>
                    </a:ln>
                  </pic:spPr>
                </pic:pic>
              </a:graphicData>
            </a:graphic>
          </wp:inline>
        </w:drawing>
      </w:r>
      <w:r w:rsidR="008C4583">
        <w:rPr>
          <w:rFonts w:cs="Arial"/>
          <w:b/>
          <w:sz w:val="32"/>
          <w:szCs w:val="32"/>
          <w:lang w:val="hr-HR"/>
        </w:rPr>
        <w:tab/>
      </w:r>
    </w:p>
    <w:p w:rsidR="008C4583" w:rsidRDefault="008C4583" w:rsidP="00372DD3">
      <w:pPr>
        <w:tabs>
          <w:tab w:val="left" w:pos="5256"/>
          <w:tab w:val="left" w:pos="6204"/>
        </w:tabs>
        <w:autoSpaceDE w:val="0"/>
        <w:autoSpaceDN w:val="0"/>
        <w:adjustRightInd w:val="0"/>
        <w:jc w:val="center"/>
        <w:rPr>
          <w:rFonts w:cs="Arial"/>
          <w:b/>
          <w:bCs/>
          <w:color w:val="000000"/>
          <w:spacing w:val="40"/>
          <w:sz w:val="40"/>
          <w:szCs w:val="40"/>
          <w:lang w:val="hr-HR"/>
        </w:rPr>
      </w:pPr>
    </w:p>
    <w:p w:rsidR="00FA1FC4" w:rsidRDefault="00FA1FC4" w:rsidP="00FA1FC4">
      <w:pPr>
        <w:autoSpaceDE w:val="0"/>
        <w:autoSpaceDN w:val="0"/>
        <w:adjustRightInd w:val="0"/>
        <w:jc w:val="center"/>
        <w:rPr>
          <w:rFonts w:cs="Arial"/>
          <w:b/>
          <w:bCs/>
          <w:color w:val="000000"/>
          <w:spacing w:val="40"/>
          <w:sz w:val="40"/>
          <w:szCs w:val="40"/>
          <w:lang w:val="hr-HR"/>
        </w:rPr>
      </w:pPr>
    </w:p>
    <w:p w:rsidR="00F34071" w:rsidRDefault="00F34071" w:rsidP="00FA1FC4">
      <w:pPr>
        <w:autoSpaceDE w:val="0"/>
        <w:autoSpaceDN w:val="0"/>
        <w:adjustRightInd w:val="0"/>
        <w:jc w:val="center"/>
        <w:rPr>
          <w:rFonts w:cs="Arial"/>
          <w:b/>
          <w:bCs/>
          <w:color w:val="000000"/>
          <w:spacing w:val="40"/>
          <w:sz w:val="40"/>
          <w:szCs w:val="40"/>
          <w:lang w:val="hr-HR"/>
        </w:rPr>
      </w:pPr>
    </w:p>
    <w:p w:rsidR="00372DD3" w:rsidRDefault="00372DD3" w:rsidP="00FA1FC4">
      <w:pPr>
        <w:autoSpaceDE w:val="0"/>
        <w:autoSpaceDN w:val="0"/>
        <w:adjustRightInd w:val="0"/>
        <w:jc w:val="center"/>
        <w:rPr>
          <w:rFonts w:cs="Arial"/>
          <w:b/>
          <w:bCs/>
          <w:color w:val="000000"/>
          <w:spacing w:val="40"/>
          <w:sz w:val="40"/>
          <w:szCs w:val="40"/>
          <w:lang w:val="hr-HR"/>
        </w:rPr>
      </w:pPr>
    </w:p>
    <w:p w:rsidR="00372DD3" w:rsidRDefault="00372DD3" w:rsidP="00FA1FC4">
      <w:pPr>
        <w:autoSpaceDE w:val="0"/>
        <w:autoSpaceDN w:val="0"/>
        <w:adjustRightInd w:val="0"/>
        <w:jc w:val="center"/>
        <w:rPr>
          <w:rFonts w:cs="Arial"/>
          <w:b/>
          <w:bCs/>
          <w:color w:val="000000"/>
          <w:spacing w:val="40"/>
          <w:sz w:val="40"/>
          <w:szCs w:val="40"/>
          <w:lang w:val="hr-HR"/>
        </w:rPr>
      </w:pPr>
    </w:p>
    <w:p w:rsidR="00FA1FC4" w:rsidRPr="00372DD3" w:rsidRDefault="004042B9" w:rsidP="00FA1FC4">
      <w:pPr>
        <w:pStyle w:val="Title"/>
        <w:jc w:val="center"/>
        <w:rPr>
          <w:rFonts w:ascii="Times New Roman" w:hAnsi="Times New Roman" w:cs="Times New Roman"/>
          <w:b/>
          <w:color w:val="auto"/>
          <w:sz w:val="48"/>
          <w:szCs w:val="48"/>
          <w:lang w:val="hr-HR"/>
        </w:rPr>
      </w:pPr>
      <w:r w:rsidRPr="00372DD3">
        <w:rPr>
          <w:rFonts w:ascii="Times New Roman" w:hAnsi="Times New Roman" w:cs="Times New Roman"/>
          <w:b/>
          <w:color w:val="auto"/>
          <w:sz w:val="48"/>
          <w:szCs w:val="48"/>
          <w:lang w:val="hr-HR"/>
        </w:rPr>
        <w:t>I</w:t>
      </w:r>
      <w:r w:rsidR="00FA1FC4" w:rsidRPr="00372DD3">
        <w:rPr>
          <w:rFonts w:ascii="Times New Roman" w:hAnsi="Times New Roman" w:cs="Times New Roman"/>
          <w:b/>
          <w:color w:val="auto"/>
          <w:sz w:val="48"/>
          <w:szCs w:val="48"/>
          <w:lang w:val="hr-HR"/>
        </w:rPr>
        <w:t xml:space="preserve">zvješće </w:t>
      </w:r>
    </w:p>
    <w:p w:rsidR="004042B9" w:rsidRPr="00372DD3" w:rsidRDefault="004042B9" w:rsidP="004042B9">
      <w:pPr>
        <w:rPr>
          <w:b/>
          <w:lang w:val="hr-HR"/>
        </w:rPr>
      </w:pPr>
    </w:p>
    <w:p w:rsidR="00372DD3" w:rsidRPr="00372DD3" w:rsidRDefault="004042B9" w:rsidP="00F34071">
      <w:pPr>
        <w:jc w:val="center"/>
        <w:rPr>
          <w:rFonts w:ascii="Times New Roman" w:hAnsi="Times New Roman" w:cs="Times New Roman"/>
          <w:b/>
          <w:sz w:val="32"/>
          <w:szCs w:val="32"/>
          <w:lang w:val="hr-HR"/>
        </w:rPr>
      </w:pPr>
      <w:r w:rsidRPr="00372DD3">
        <w:rPr>
          <w:rFonts w:ascii="Times New Roman" w:hAnsi="Times New Roman" w:cs="Times New Roman"/>
          <w:b/>
          <w:sz w:val="32"/>
          <w:szCs w:val="32"/>
          <w:lang w:val="hr-HR"/>
        </w:rPr>
        <w:t xml:space="preserve">o provedbi Nacionalnog okvira politike za uspostavu </w:t>
      </w:r>
      <w:r w:rsidR="00F34071" w:rsidRPr="00372DD3">
        <w:rPr>
          <w:rFonts w:ascii="Times New Roman" w:hAnsi="Times New Roman" w:cs="Times New Roman"/>
          <w:b/>
          <w:sz w:val="32"/>
          <w:szCs w:val="32"/>
          <w:lang w:val="hr-HR"/>
        </w:rPr>
        <w:t xml:space="preserve">infrastrukture i razvoj tržišta </w:t>
      </w:r>
      <w:r w:rsidRPr="00372DD3">
        <w:rPr>
          <w:rFonts w:ascii="Times New Roman" w:hAnsi="Times New Roman" w:cs="Times New Roman"/>
          <w:b/>
          <w:sz w:val="32"/>
          <w:szCs w:val="32"/>
          <w:lang w:val="hr-HR"/>
        </w:rPr>
        <w:t>alternativnih goriv</w:t>
      </w:r>
      <w:r w:rsidR="005455E1" w:rsidRPr="00372DD3">
        <w:rPr>
          <w:rFonts w:ascii="Times New Roman" w:hAnsi="Times New Roman" w:cs="Times New Roman"/>
          <w:b/>
          <w:sz w:val="32"/>
          <w:szCs w:val="32"/>
          <w:lang w:val="hr-HR"/>
        </w:rPr>
        <w:t>a u prometu</w:t>
      </w:r>
      <w:r w:rsidR="008C4583" w:rsidRPr="00372DD3">
        <w:rPr>
          <w:rFonts w:ascii="Times New Roman" w:hAnsi="Times New Roman" w:cs="Times New Roman"/>
          <w:b/>
          <w:sz w:val="32"/>
          <w:szCs w:val="32"/>
          <w:lang w:val="hr-HR"/>
        </w:rPr>
        <w:t>,</w:t>
      </w:r>
      <w:r w:rsidR="005455E1" w:rsidRPr="00372DD3">
        <w:rPr>
          <w:rFonts w:ascii="Times New Roman" w:hAnsi="Times New Roman" w:cs="Times New Roman"/>
          <w:b/>
          <w:sz w:val="32"/>
          <w:szCs w:val="32"/>
          <w:lang w:val="hr-HR"/>
        </w:rPr>
        <w:t xml:space="preserve"> </w:t>
      </w:r>
    </w:p>
    <w:p w:rsidR="00372DD3" w:rsidRDefault="00372DD3" w:rsidP="00F34071">
      <w:pPr>
        <w:jc w:val="center"/>
        <w:rPr>
          <w:rFonts w:ascii="Times New Roman" w:hAnsi="Times New Roman" w:cs="Times New Roman"/>
          <w:sz w:val="32"/>
          <w:szCs w:val="32"/>
          <w:lang w:val="hr-HR"/>
        </w:rPr>
      </w:pPr>
    </w:p>
    <w:p w:rsidR="00FA1FC4" w:rsidRPr="00427B95" w:rsidRDefault="00FA1FC4" w:rsidP="00FA1FC4">
      <w:pPr>
        <w:rPr>
          <w:lang w:val="hr-HR"/>
        </w:rPr>
      </w:pPr>
    </w:p>
    <w:p w:rsidR="00FA1FC4" w:rsidRPr="00A43BEB" w:rsidRDefault="00FA1FC4" w:rsidP="00FA1FC4">
      <w:pPr>
        <w:rPr>
          <w:rFonts w:cs="Arial"/>
          <w:lang w:val="hr-HR"/>
        </w:rPr>
      </w:pPr>
    </w:p>
    <w:p w:rsidR="00FA1FC4" w:rsidRPr="00A43BEB" w:rsidRDefault="00FA1FC4" w:rsidP="00FA1FC4">
      <w:pPr>
        <w:rPr>
          <w:rFonts w:cs="Arial"/>
          <w:lang w:val="hr-HR"/>
        </w:rPr>
      </w:pPr>
    </w:p>
    <w:p w:rsidR="00FA1FC4" w:rsidRPr="00A43BEB" w:rsidRDefault="00FA1FC4" w:rsidP="00FA1FC4">
      <w:pPr>
        <w:rPr>
          <w:rFonts w:cs="Arial"/>
          <w:lang w:val="hr-HR"/>
        </w:rPr>
      </w:pPr>
    </w:p>
    <w:p w:rsidR="00B61A70" w:rsidRDefault="00B61A70" w:rsidP="00FA1FC4">
      <w:pPr>
        <w:rPr>
          <w:rFonts w:cs="Arial"/>
          <w:lang w:val="hr-HR"/>
        </w:rPr>
      </w:pPr>
    </w:p>
    <w:p w:rsidR="00B61A70" w:rsidRDefault="00B61A70" w:rsidP="00FA1FC4">
      <w:pPr>
        <w:rPr>
          <w:rFonts w:cs="Arial"/>
          <w:lang w:val="hr-HR"/>
        </w:rPr>
      </w:pPr>
    </w:p>
    <w:p w:rsidR="00372DD3" w:rsidRDefault="00372DD3" w:rsidP="00FA1FC4">
      <w:pPr>
        <w:rPr>
          <w:rFonts w:cs="Arial"/>
          <w:lang w:val="hr-HR"/>
        </w:rPr>
      </w:pPr>
    </w:p>
    <w:p w:rsidR="00372DD3" w:rsidRDefault="00372DD3" w:rsidP="00FA1FC4">
      <w:pPr>
        <w:rPr>
          <w:rFonts w:cs="Arial"/>
          <w:lang w:val="hr-HR"/>
        </w:rPr>
      </w:pPr>
    </w:p>
    <w:p w:rsidR="00372DD3" w:rsidRDefault="00372DD3" w:rsidP="00FA1FC4">
      <w:pPr>
        <w:rPr>
          <w:rFonts w:cs="Arial"/>
          <w:lang w:val="hr-HR"/>
        </w:rPr>
      </w:pPr>
    </w:p>
    <w:p w:rsidR="00B61A70" w:rsidRDefault="00B61A70" w:rsidP="00FA1FC4">
      <w:pPr>
        <w:rPr>
          <w:rFonts w:cs="Arial"/>
          <w:lang w:val="hr-HR"/>
        </w:rPr>
      </w:pPr>
    </w:p>
    <w:p w:rsidR="00372DD3" w:rsidRDefault="00372DD3" w:rsidP="00FA1FC4">
      <w:pPr>
        <w:rPr>
          <w:rFonts w:cs="Arial"/>
          <w:lang w:val="hr-HR"/>
        </w:rPr>
      </w:pPr>
    </w:p>
    <w:p w:rsidR="00B61A70" w:rsidRPr="00A43BEB" w:rsidRDefault="00B61A70" w:rsidP="00FA1FC4">
      <w:pPr>
        <w:rPr>
          <w:rFonts w:cs="Arial"/>
          <w:lang w:val="hr-HR"/>
        </w:rPr>
      </w:pPr>
    </w:p>
    <w:p w:rsidR="00F34071" w:rsidRDefault="00FA1FC4" w:rsidP="00FA1FC4">
      <w:pPr>
        <w:jc w:val="center"/>
        <w:rPr>
          <w:rFonts w:cs="Arial"/>
          <w:sz w:val="24"/>
          <w:szCs w:val="28"/>
          <w:lang w:val="hr-HR"/>
        </w:rPr>
      </w:pPr>
      <w:r w:rsidRPr="004526FD">
        <w:rPr>
          <w:rFonts w:ascii="Times New Roman" w:hAnsi="Times New Roman" w:cs="Times New Roman"/>
          <w:sz w:val="24"/>
          <w:szCs w:val="28"/>
          <w:lang w:val="hr-HR"/>
        </w:rPr>
        <w:t xml:space="preserve">Zagreb, </w:t>
      </w:r>
      <w:r w:rsidR="00F34071" w:rsidRPr="004526FD">
        <w:rPr>
          <w:rFonts w:ascii="Times New Roman" w:hAnsi="Times New Roman" w:cs="Times New Roman"/>
          <w:sz w:val="24"/>
          <w:szCs w:val="28"/>
          <w:lang w:val="hr-HR"/>
        </w:rPr>
        <w:t>prosinac</w:t>
      </w:r>
      <w:r w:rsidRPr="004526FD">
        <w:rPr>
          <w:rFonts w:ascii="Times New Roman" w:hAnsi="Times New Roman" w:cs="Times New Roman"/>
          <w:sz w:val="24"/>
          <w:szCs w:val="28"/>
          <w:lang w:val="hr-HR"/>
        </w:rPr>
        <w:t xml:space="preserve"> 2019</w:t>
      </w:r>
      <w:r>
        <w:rPr>
          <w:rFonts w:cs="Arial"/>
          <w:sz w:val="24"/>
          <w:szCs w:val="28"/>
          <w:lang w:val="hr-HR"/>
        </w:rPr>
        <w:t xml:space="preserve">. </w:t>
      </w:r>
    </w:p>
    <w:p w:rsidR="00372DD3" w:rsidRDefault="00372DD3">
      <w:pPr>
        <w:spacing w:after="200" w:line="276" w:lineRule="auto"/>
        <w:rPr>
          <w:rFonts w:cs="Arial"/>
          <w:sz w:val="24"/>
          <w:szCs w:val="28"/>
          <w:lang w:val="hr-HR"/>
        </w:rPr>
      </w:pPr>
      <w:r>
        <w:rPr>
          <w:rFonts w:cs="Arial"/>
          <w:sz w:val="24"/>
          <w:szCs w:val="28"/>
          <w:lang w:val="hr-HR"/>
        </w:rPr>
        <w:br w:type="page"/>
      </w:r>
    </w:p>
    <w:p w:rsidR="00F34071" w:rsidRDefault="00F34071" w:rsidP="00FA1FC4">
      <w:pPr>
        <w:jc w:val="center"/>
        <w:rPr>
          <w:rFonts w:cs="Arial"/>
          <w:sz w:val="24"/>
          <w:szCs w:val="28"/>
          <w:lang w:val="hr-HR"/>
        </w:rPr>
      </w:pPr>
    </w:p>
    <w:sdt>
      <w:sdtPr>
        <w:id w:val="1488360994"/>
        <w:docPartObj>
          <w:docPartGallery w:val="Table of Contents"/>
          <w:docPartUnique/>
        </w:docPartObj>
      </w:sdtPr>
      <w:sdtEndPr>
        <w:rPr>
          <w:b/>
          <w:bCs/>
          <w:noProof/>
        </w:rPr>
      </w:sdtEndPr>
      <w:sdtContent>
        <w:p w:rsidR="00174BD9" w:rsidRDefault="00174BD9" w:rsidP="004E342E">
          <w:pPr>
            <w:jc w:val="both"/>
            <w:rPr>
              <w:rFonts w:ascii="Times New Roman" w:hAnsi="Times New Roman" w:cs="Times New Roman"/>
              <w:b/>
              <w:sz w:val="32"/>
              <w:szCs w:val="32"/>
              <w:lang w:val="hr-HR"/>
            </w:rPr>
          </w:pPr>
          <w:r w:rsidRPr="005C4595">
            <w:rPr>
              <w:rFonts w:ascii="Times New Roman" w:hAnsi="Times New Roman" w:cs="Times New Roman"/>
              <w:b/>
              <w:sz w:val="32"/>
              <w:szCs w:val="32"/>
              <w:lang w:val="hr-HR"/>
            </w:rPr>
            <w:t>SADRŽAJ</w:t>
          </w:r>
        </w:p>
        <w:p w:rsidR="00CF18E1" w:rsidRPr="004E342E" w:rsidRDefault="00CF18E1" w:rsidP="004E342E">
          <w:pPr>
            <w:jc w:val="both"/>
            <w:rPr>
              <w:rFonts w:ascii="Times New Roman" w:hAnsi="Times New Roman" w:cs="Times New Roman"/>
              <w:b/>
              <w:sz w:val="32"/>
              <w:szCs w:val="32"/>
              <w:lang w:val="hr-HR"/>
            </w:rPr>
          </w:pPr>
        </w:p>
        <w:p w:rsidR="007F6459" w:rsidRDefault="00174BD9">
          <w:pPr>
            <w:pStyle w:val="TOC1"/>
            <w:rPr>
              <w:noProof/>
              <w:sz w:val="22"/>
              <w:szCs w:val="22"/>
            </w:rPr>
          </w:pPr>
          <w:r>
            <w:rPr>
              <w:b/>
              <w:bCs/>
              <w:noProof/>
            </w:rPr>
            <w:fldChar w:fldCharType="begin"/>
          </w:r>
          <w:r>
            <w:rPr>
              <w:b/>
              <w:bCs/>
              <w:noProof/>
            </w:rPr>
            <w:instrText xml:space="preserve"> TOC \o "1-3" \h \z \u </w:instrText>
          </w:r>
          <w:r>
            <w:rPr>
              <w:b/>
              <w:bCs/>
              <w:noProof/>
            </w:rPr>
            <w:fldChar w:fldCharType="separate"/>
          </w:r>
          <w:hyperlink w:anchor="_Toc38838593" w:history="1">
            <w:r w:rsidR="007F6459" w:rsidRPr="00027CD8">
              <w:rPr>
                <w:rStyle w:val="Hyperlink"/>
                <w:rFonts w:ascii="Times New Roman" w:hAnsi="Times New Roman" w:cs="Times New Roman"/>
                <w:noProof/>
                <w:lang w:val="hr-HR"/>
              </w:rPr>
              <w:t>UVOD</w:t>
            </w:r>
            <w:r w:rsidR="007F6459">
              <w:rPr>
                <w:noProof/>
                <w:webHidden/>
              </w:rPr>
              <w:tab/>
            </w:r>
            <w:r w:rsidR="007F6459">
              <w:rPr>
                <w:noProof/>
                <w:webHidden/>
              </w:rPr>
              <w:fldChar w:fldCharType="begin"/>
            </w:r>
            <w:r w:rsidR="007F6459">
              <w:rPr>
                <w:noProof/>
                <w:webHidden/>
              </w:rPr>
              <w:instrText xml:space="preserve"> PAGEREF _Toc38838593 \h </w:instrText>
            </w:r>
            <w:r w:rsidR="007F6459">
              <w:rPr>
                <w:noProof/>
                <w:webHidden/>
              </w:rPr>
            </w:r>
            <w:r w:rsidR="007F6459">
              <w:rPr>
                <w:noProof/>
                <w:webHidden/>
              </w:rPr>
              <w:fldChar w:fldCharType="separate"/>
            </w:r>
            <w:r w:rsidR="0059532A">
              <w:rPr>
                <w:noProof/>
                <w:webHidden/>
              </w:rPr>
              <w:t>3</w:t>
            </w:r>
            <w:r w:rsidR="007F6459">
              <w:rPr>
                <w:noProof/>
                <w:webHidden/>
              </w:rPr>
              <w:fldChar w:fldCharType="end"/>
            </w:r>
          </w:hyperlink>
        </w:p>
        <w:p w:rsidR="007F6459" w:rsidRDefault="00363166">
          <w:pPr>
            <w:pStyle w:val="TOC1"/>
            <w:rPr>
              <w:noProof/>
              <w:sz w:val="22"/>
              <w:szCs w:val="22"/>
            </w:rPr>
          </w:pPr>
          <w:hyperlink w:anchor="_Toc38838594" w:history="1">
            <w:r w:rsidR="007F6459" w:rsidRPr="00027CD8">
              <w:rPr>
                <w:rStyle w:val="Hyperlink"/>
                <w:rFonts w:ascii="Times New Roman" w:hAnsi="Times New Roman" w:cs="Times New Roman"/>
                <w:noProof/>
                <w:lang w:val="hr-HR"/>
              </w:rPr>
              <w:t>1.</w:t>
            </w:r>
            <w:r w:rsidR="007F6459">
              <w:rPr>
                <w:noProof/>
                <w:sz w:val="22"/>
                <w:szCs w:val="22"/>
              </w:rPr>
              <w:tab/>
            </w:r>
            <w:r w:rsidR="007F6459" w:rsidRPr="00027CD8">
              <w:rPr>
                <w:rStyle w:val="Hyperlink"/>
                <w:rFonts w:ascii="Times New Roman" w:hAnsi="Times New Roman" w:cs="Times New Roman"/>
                <w:noProof/>
                <w:lang w:val="hr-HR"/>
              </w:rPr>
              <w:t>Informacije o pravnim mjerama</w:t>
            </w:r>
            <w:r w:rsidR="007F6459">
              <w:rPr>
                <w:noProof/>
                <w:webHidden/>
              </w:rPr>
              <w:tab/>
            </w:r>
            <w:r w:rsidR="007F6459">
              <w:rPr>
                <w:noProof/>
                <w:webHidden/>
              </w:rPr>
              <w:fldChar w:fldCharType="begin"/>
            </w:r>
            <w:r w:rsidR="007F6459">
              <w:rPr>
                <w:noProof/>
                <w:webHidden/>
              </w:rPr>
              <w:instrText xml:space="preserve"> PAGEREF _Toc38838594 \h </w:instrText>
            </w:r>
            <w:r w:rsidR="007F6459">
              <w:rPr>
                <w:noProof/>
                <w:webHidden/>
              </w:rPr>
            </w:r>
            <w:r w:rsidR="007F6459">
              <w:rPr>
                <w:noProof/>
                <w:webHidden/>
              </w:rPr>
              <w:fldChar w:fldCharType="separate"/>
            </w:r>
            <w:r w:rsidR="0059532A">
              <w:rPr>
                <w:noProof/>
                <w:webHidden/>
              </w:rPr>
              <w:t>3</w:t>
            </w:r>
            <w:r w:rsidR="007F6459">
              <w:rPr>
                <w:noProof/>
                <w:webHidden/>
              </w:rPr>
              <w:fldChar w:fldCharType="end"/>
            </w:r>
          </w:hyperlink>
        </w:p>
        <w:p w:rsidR="007F6459" w:rsidRDefault="00363166">
          <w:pPr>
            <w:pStyle w:val="TOC1"/>
            <w:rPr>
              <w:noProof/>
              <w:sz w:val="22"/>
              <w:szCs w:val="22"/>
            </w:rPr>
          </w:pPr>
          <w:hyperlink w:anchor="_Toc38838595" w:history="1">
            <w:r w:rsidR="007F6459" w:rsidRPr="00027CD8">
              <w:rPr>
                <w:rStyle w:val="Hyperlink"/>
                <w:rFonts w:ascii="Times New Roman" w:hAnsi="Times New Roman" w:cs="Times New Roman"/>
                <w:noProof/>
                <w:lang w:val="hr-HR"/>
              </w:rPr>
              <w:t>2.</w:t>
            </w:r>
            <w:r w:rsidR="007F6459">
              <w:rPr>
                <w:noProof/>
                <w:sz w:val="22"/>
                <w:szCs w:val="22"/>
              </w:rPr>
              <w:tab/>
            </w:r>
            <w:r w:rsidR="007F6459" w:rsidRPr="00027CD8">
              <w:rPr>
                <w:rStyle w:val="Hyperlink"/>
                <w:rFonts w:ascii="Times New Roman" w:hAnsi="Times New Roman" w:cs="Times New Roman"/>
                <w:noProof/>
                <w:lang w:val="hr-HR"/>
              </w:rPr>
              <w:t>Informacije o mjerama politike potpore provedbi NOP-a i informacije o mjerama potpore proizvodnje tehnologija alternativnih goriva u prometu</w:t>
            </w:r>
            <w:r w:rsidR="007F6459">
              <w:rPr>
                <w:noProof/>
                <w:webHidden/>
              </w:rPr>
              <w:tab/>
            </w:r>
            <w:r w:rsidR="007F6459">
              <w:rPr>
                <w:noProof/>
                <w:webHidden/>
              </w:rPr>
              <w:fldChar w:fldCharType="begin"/>
            </w:r>
            <w:r w:rsidR="007F6459">
              <w:rPr>
                <w:noProof/>
                <w:webHidden/>
              </w:rPr>
              <w:instrText xml:space="preserve"> PAGEREF _Toc38838595 \h </w:instrText>
            </w:r>
            <w:r w:rsidR="007F6459">
              <w:rPr>
                <w:noProof/>
                <w:webHidden/>
              </w:rPr>
            </w:r>
            <w:r w:rsidR="007F6459">
              <w:rPr>
                <w:noProof/>
                <w:webHidden/>
              </w:rPr>
              <w:fldChar w:fldCharType="separate"/>
            </w:r>
            <w:r w:rsidR="0059532A">
              <w:rPr>
                <w:noProof/>
                <w:webHidden/>
              </w:rPr>
              <w:t>8</w:t>
            </w:r>
            <w:r w:rsidR="007F6459">
              <w:rPr>
                <w:noProof/>
                <w:webHidden/>
              </w:rPr>
              <w:fldChar w:fldCharType="end"/>
            </w:r>
          </w:hyperlink>
        </w:p>
        <w:p w:rsidR="007F6459" w:rsidRDefault="00363166">
          <w:pPr>
            <w:pStyle w:val="TOC1"/>
            <w:rPr>
              <w:noProof/>
              <w:sz w:val="22"/>
              <w:szCs w:val="22"/>
            </w:rPr>
          </w:pPr>
          <w:hyperlink w:anchor="_Toc38838596" w:history="1">
            <w:r w:rsidR="007F6459" w:rsidRPr="00027CD8">
              <w:rPr>
                <w:rStyle w:val="Hyperlink"/>
                <w:rFonts w:ascii="Times New Roman" w:hAnsi="Times New Roman" w:cs="Times New Roman"/>
                <w:noProof/>
                <w:lang w:val="hr-HR"/>
              </w:rPr>
              <w:t>3.</w:t>
            </w:r>
            <w:r w:rsidR="007F6459">
              <w:rPr>
                <w:noProof/>
                <w:sz w:val="22"/>
                <w:szCs w:val="22"/>
              </w:rPr>
              <w:tab/>
            </w:r>
            <w:r w:rsidR="007F6459" w:rsidRPr="00027CD8">
              <w:rPr>
                <w:rStyle w:val="Hyperlink"/>
                <w:rFonts w:ascii="Times New Roman" w:hAnsi="Times New Roman" w:cs="Times New Roman"/>
                <w:noProof/>
                <w:lang w:val="hr-HR"/>
              </w:rPr>
              <w:t>Informacije o mjerama poticanja istraživanja, tehnološkog razvoja i prikaznih aktivnosti</w:t>
            </w:r>
            <w:r w:rsidR="007F6459">
              <w:rPr>
                <w:noProof/>
                <w:webHidden/>
              </w:rPr>
              <w:tab/>
            </w:r>
            <w:r w:rsidR="007F6459">
              <w:rPr>
                <w:noProof/>
                <w:webHidden/>
              </w:rPr>
              <w:fldChar w:fldCharType="begin"/>
            </w:r>
            <w:r w:rsidR="007F6459">
              <w:rPr>
                <w:noProof/>
                <w:webHidden/>
              </w:rPr>
              <w:instrText xml:space="preserve"> PAGEREF _Toc38838596 \h </w:instrText>
            </w:r>
            <w:r w:rsidR="007F6459">
              <w:rPr>
                <w:noProof/>
                <w:webHidden/>
              </w:rPr>
            </w:r>
            <w:r w:rsidR="007F6459">
              <w:rPr>
                <w:noProof/>
                <w:webHidden/>
              </w:rPr>
              <w:fldChar w:fldCharType="separate"/>
            </w:r>
            <w:r w:rsidR="0059532A">
              <w:rPr>
                <w:noProof/>
                <w:webHidden/>
              </w:rPr>
              <w:t>13</w:t>
            </w:r>
            <w:r w:rsidR="007F6459">
              <w:rPr>
                <w:noProof/>
                <w:webHidden/>
              </w:rPr>
              <w:fldChar w:fldCharType="end"/>
            </w:r>
          </w:hyperlink>
        </w:p>
        <w:p w:rsidR="007F6459" w:rsidRDefault="00363166">
          <w:pPr>
            <w:pStyle w:val="TOC1"/>
            <w:rPr>
              <w:noProof/>
              <w:sz w:val="22"/>
              <w:szCs w:val="22"/>
            </w:rPr>
          </w:pPr>
          <w:hyperlink w:anchor="_Toc38838597" w:history="1">
            <w:r w:rsidR="007F6459" w:rsidRPr="00027CD8">
              <w:rPr>
                <w:rStyle w:val="Hyperlink"/>
                <w:rFonts w:ascii="Times New Roman" w:hAnsi="Times New Roman" w:cs="Times New Roman"/>
                <w:noProof/>
                <w:lang w:val="hr-HR"/>
              </w:rPr>
              <w:t>4.</w:t>
            </w:r>
            <w:r w:rsidR="007F6459">
              <w:rPr>
                <w:noProof/>
                <w:sz w:val="22"/>
                <w:szCs w:val="22"/>
              </w:rPr>
              <w:tab/>
            </w:r>
            <w:r w:rsidR="007F6459" w:rsidRPr="00027CD8">
              <w:rPr>
                <w:rStyle w:val="Hyperlink"/>
                <w:rFonts w:ascii="Times New Roman" w:hAnsi="Times New Roman" w:cs="Times New Roman"/>
                <w:noProof/>
                <w:lang w:val="hr-HR"/>
              </w:rPr>
              <w:t>Informacije o ciljevima</w:t>
            </w:r>
            <w:r w:rsidR="007F6459">
              <w:rPr>
                <w:noProof/>
                <w:webHidden/>
              </w:rPr>
              <w:tab/>
            </w:r>
            <w:r w:rsidR="007F6459">
              <w:rPr>
                <w:noProof/>
                <w:webHidden/>
              </w:rPr>
              <w:fldChar w:fldCharType="begin"/>
            </w:r>
            <w:r w:rsidR="007F6459">
              <w:rPr>
                <w:noProof/>
                <w:webHidden/>
              </w:rPr>
              <w:instrText xml:space="preserve"> PAGEREF _Toc38838597 \h </w:instrText>
            </w:r>
            <w:r w:rsidR="007F6459">
              <w:rPr>
                <w:noProof/>
                <w:webHidden/>
              </w:rPr>
            </w:r>
            <w:r w:rsidR="007F6459">
              <w:rPr>
                <w:noProof/>
                <w:webHidden/>
              </w:rPr>
              <w:fldChar w:fldCharType="separate"/>
            </w:r>
            <w:r w:rsidR="0059532A">
              <w:rPr>
                <w:noProof/>
                <w:webHidden/>
              </w:rPr>
              <w:t>14</w:t>
            </w:r>
            <w:r w:rsidR="007F6459">
              <w:rPr>
                <w:noProof/>
                <w:webHidden/>
              </w:rPr>
              <w:fldChar w:fldCharType="end"/>
            </w:r>
          </w:hyperlink>
        </w:p>
        <w:p w:rsidR="007F6459" w:rsidRDefault="00363166">
          <w:pPr>
            <w:pStyle w:val="TOC1"/>
            <w:rPr>
              <w:noProof/>
              <w:sz w:val="22"/>
              <w:szCs w:val="22"/>
            </w:rPr>
          </w:pPr>
          <w:hyperlink w:anchor="_Toc38838598" w:history="1">
            <w:r w:rsidR="007F6459" w:rsidRPr="00027CD8">
              <w:rPr>
                <w:rStyle w:val="Hyperlink"/>
                <w:noProof/>
                <w:lang w:val="hr-HR"/>
              </w:rPr>
              <w:t>5.</w:t>
            </w:r>
            <w:r w:rsidR="007F6459">
              <w:rPr>
                <w:noProof/>
                <w:sz w:val="22"/>
                <w:szCs w:val="22"/>
              </w:rPr>
              <w:tab/>
            </w:r>
            <w:r w:rsidR="007F6459" w:rsidRPr="00027CD8">
              <w:rPr>
                <w:rStyle w:val="Hyperlink"/>
                <w:noProof/>
                <w:lang w:val="hr-HR"/>
              </w:rPr>
              <w:t>Popratne tablice</w:t>
            </w:r>
            <w:r w:rsidR="007F6459">
              <w:rPr>
                <w:noProof/>
                <w:webHidden/>
              </w:rPr>
              <w:tab/>
            </w:r>
            <w:r w:rsidR="007F6459">
              <w:rPr>
                <w:noProof/>
                <w:webHidden/>
              </w:rPr>
              <w:fldChar w:fldCharType="begin"/>
            </w:r>
            <w:r w:rsidR="007F6459">
              <w:rPr>
                <w:noProof/>
                <w:webHidden/>
              </w:rPr>
              <w:instrText xml:space="preserve"> PAGEREF _Toc38838598 \h </w:instrText>
            </w:r>
            <w:r w:rsidR="007F6459">
              <w:rPr>
                <w:noProof/>
                <w:webHidden/>
              </w:rPr>
            </w:r>
            <w:r w:rsidR="007F6459">
              <w:rPr>
                <w:noProof/>
                <w:webHidden/>
              </w:rPr>
              <w:fldChar w:fldCharType="separate"/>
            </w:r>
            <w:r w:rsidR="0059532A">
              <w:rPr>
                <w:noProof/>
                <w:webHidden/>
              </w:rPr>
              <w:t>27</w:t>
            </w:r>
            <w:r w:rsidR="007F6459">
              <w:rPr>
                <w:noProof/>
                <w:webHidden/>
              </w:rPr>
              <w:fldChar w:fldCharType="end"/>
            </w:r>
          </w:hyperlink>
        </w:p>
        <w:p w:rsidR="007F6459" w:rsidRDefault="00363166">
          <w:pPr>
            <w:pStyle w:val="TOC1"/>
            <w:rPr>
              <w:noProof/>
              <w:sz w:val="22"/>
              <w:szCs w:val="22"/>
            </w:rPr>
          </w:pPr>
          <w:hyperlink w:anchor="_Toc38838599" w:history="1">
            <w:r w:rsidR="007F6459" w:rsidRPr="00027CD8">
              <w:rPr>
                <w:rStyle w:val="Hyperlink"/>
                <w:noProof/>
                <w:lang w:val="hr-HR"/>
              </w:rPr>
              <w:t>6.</w:t>
            </w:r>
            <w:r w:rsidR="007F6459">
              <w:rPr>
                <w:noProof/>
                <w:sz w:val="22"/>
                <w:szCs w:val="22"/>
              </w:rPr>
              <w:tab/>
            </w:r>
            <w:r w:rsidR="007F6459" w:rsidRPr="00027CD8">
              <w:rPr>
                <w:rStyle w:val="Hyperlink"/>
                <w:noProof/>
                <w:lang w:val="hr-HR"/>
              </w:rPr>
              <w:t>POPIS TABLICA</w:t>
            </w:r>
            <w:r w:rsidR="007F6459">
              <w:rPr>
                <w:noProof/>
                <w:webHidden/>
              </w:rPr>
              <w:tab/>
            </w:r>
            <w:r w:rsidR="007F6459">
              <w:rPr>
                <w:noProof/>
                <w:webHidden/>
              </w:rPr>
              <w:fldChar w:fldCharType="begin"/>
            </w:r>
            <w:r w:rsidR="007F6459">
              <w:rPr>
                <w:noProof/>
                <w:webHidden/>
              </w:rPr>
              <w:instrText xml:space="preserve"> PAGEREF _Toc38838599 \h </w:instrText>
            </w:r>
            <w:r w:rsidR="007F6459">
              <w:rPr>
                <w:noProof/>
                <w:webHidden/>
              </w:rPr>
            </w:r>
            <w:r w:rsidR="007F6459">
              <w:rPr>
                <w:noProof/>
                <w:webHidden/>
              </w:rPr>
              <w:fldChar w:fldCharType="separate"/>
            </w:r>
            <w:r w:rsidR="0059532A">
              <w:rPr>
                <w:noProof/>
                <w:webHidden/>
              </w:rPr>
              <w:t>35</w:t>
            </w:r>
            <w:r w:rsidR="007F6459">
              <w:rPr>
                <w:noProof/>
                <w:webHidden/>
              </w:rPr>
              <w:fldChar w:fldCharType="end"/>
            </w:r>
          </w:hyperlink>
        </w:p>
        <w:p w:rsidR="00174BD9" w:rsidRDefault="00174BD9">
          <w:r>
            <w:rPr>
              <w:b/>
              <w:bCs/>
              <w:noProof/>
            </w:rPr>
            <w:fldChar w:fldCharType="end"/>
          </w:r>
        </w:p>
      </w:sdtContent>
    </w:sdt>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174BD9" w:rsidRDefault="00174BD9" w:rsidP="00B61A70">
      <w:pPr>
        <w:jc w:val="both"/>
        <w:rPr>
          <w:rFonts w:ascii="Times New Roman" w:hAnsi="Times New Roman" w:cs="Times New Roman"/>
          <w:sz w:val="24"/>
          <w:szCs w:val="28"/>
          <w:lang w:val="hr-HR"/>
        </w:rPr>
      </w:pPr>
    </w:p>
    <w:p w:rsidR="00174BD9" w:rsidRDefault="00174BD9" w:rsidP="00B61A70">
      <w:pPr>
        <w:jc w:val="both"/>
        <w:rPr>
          <w:rFonts w:ascii="Times New Roman" w:hAnsi="Times New Roman" w:cs="Times New Roman"/>
          <w:sz w:val="24"/>
          <w:szCs w:val="28"/>
          <w:lang w:val="hr-HR"/>
        </w:rPr>
      </w:pPr>
    </w:p>
    <w:p w:rsidR="005C4595" w:rsidRDefault="005C4595" w:rsidP="00B61A70">
      <w:pPr>
        <w:jc w:val="both"/>
        <w:rPr>
          <w:rFonts w:ascii="Times New Roman" w:hAnsi="Times New Roman" w:cs="Times New Roman"/>
          <w:sz w:val="24"/>
          <w:szCs w:val="28"/>
          <w:lang w:val="hr-HR"/>
        </w:rPr>
      </w:pPr>
    </w:p>
    <w:p w:rsidR="005C4595" w:rsidRPr="00F1780C" w:rsidRDefault="005F07CA" w:rsidP="001B762E">
      <w:pPr>
        <w:pStyle w:val="Heading1"/>
        <w:ind w:left="720"/>
        <w:rPr>
          <w:rFonts w:ascii="Times New Roman" w:hAnsi="Times New Roman" w:cs="Times New Roman"/>
          <w:lang w:val="hr-HR"/>
        </w:rPr>
      </w:pPr>
      <w:bookmarkStart w:id="0" w:name="_Toc38838593"/>
      <w:r w:rsidRPr="00F1780C">
        <w:rPr>
          <w:rFonts w:ascii="Times New Roman" w:hAnsi="Times New Roman" w:cs="Times New Roman"/>
          <w:lang w:val="hr-HR"/>
        </w:rPr>
        <w:t>UVOD</w:t>
      </w:r>
      <w:bookmarkEnd w:id="0"/>
    </w:p>
    <w:p w:rsidR="003A49E6" w:rsidRPr="00484588" w:rsidRDefault="003A49E6" w:rsidP="00B61A70">
      <w:pPr>
        <w:jc w:val="both"/>
        <w:rPr>
          <w:rFonts w:ascii="Times New Roman" w:hAnsi="Times New Roman" w:cs="Times New Roman"/>
          <w:b/>
          <w:sz w:val="28"/>
          <w:szCs w:val="28"/>
          <w:lang w:val="hr-HR"/>
        </w:rPr>
      </w:pPr>
    </w:p>
    <w:p w:rsidR="00F34071" w:rsidRPr="004526FD" w:rsidRDefault="0074796C" w:rsidP="00B61A70">
      <w:pPr>
        <w:jc w:val="both"/>
        <w:rPr>
          <w:rFonts w:ascii="Times New Roman" w:hAnsi="Times New Roman" w:cs="Times New Roman"/>
          <w:sz w:val="24"/>
          <w:szCs w:val="28"/>
          <w:lang w:val="hr-HR"/>
        </w:rPr>
      </w:pPr>
      <w:r w:rsidRPr="004526FD">
        <w:rPr>
          <w:rFonts w:ascii="Times New Roman" w:hAnsi="Times New Roman" w:cs="Times New Roman"/>
          <w:sz w:val="24"/>
          <w:szCs w:val="28"/>
          <w:lang w:val="hr-HR"/>
        </w:rPr>
        <w:t>Zakonom o uspostavi infrastrukture za alternativna goriva (Narodne novine</w:t>
      </w:r>
      <w:r w:rsidR="003C361B">
        <w:rPr>
          <w:rFonts w:ascii="Times New Roman" w:hAnsi="Times New Roman" w:cs="Times New Roman"/>
          <w:sz w:val="24"/>
          <w:szCs w:val="28"/>
          <w:lang w:val="hr-HR"/>
        </w:rPr>
        <w:t>, br.</w:t>
      </w:r>
      <w:r w:rsidRPr="004526FD">
        <w:rPr>
          <w:rFonts w:ascii="Times New Roman" w:hAnsi="Times New Roman" w:cs="Times New Roman"/>
          <w:sz w:val="24"/>
          <w:szCs w:val="28"/>
          <w:lang w:val="hr-HR"/>
        </w:rPr>
        <w:t xml:space="preserve"> 120/16)( u daljnjem tekstu: Zakon) u pravni poredak Republike Hrvatske prenesene su odredbe </w:t>
      </w:r>
      <w:r w:rsidR="00B61A70" w:rsidRPr="004526FD">
        <w:rPr>
          <w:rFonts w:ascii="Times New Roman" w:hAnsi="Times New Roman" w:cs="Times New Roman"/>
          <w:sz w:val="24"/>
          <w:szCs w:val="28"/>
          <w:lang w:val="hr-HR"/>
        </w:rPr>
        <w:t>Direktive 2014/94/EU Europskog parlamenta i Vijeća od 22. listopada 2014. o uspostavi infrastrukture za alternativna</w:t>
      </w:r>
      <w:r w:rsidR="00200A13">
        <w:rPr>
          <w:rFonts w:ascii="Times New Roman" w:hAnsi="Times New Roman" w:cs="Times New Roman"/>
          <w:sz w:val="24"/>
          <w:szCs w:val="28"/>
          <w:lang w:val="hr-HR"/>
        </w:rPr>
        <w:t xml:space="preserve"> goriva (SL L 307, 28.10.2014.) (u daljnjem tekstu: Direktiva 2014/94/EU).</w:t>
      </w:r>
    </w:p>
    <w:p w:rsidR="00FA1FC4" w:rsidRPr="004526FD" w:rsidRDefault="0074796C" w:rsidP="0074796C">
      <w:pPr>
        <w:jc w:val="both"/>
        <w:rPr>
          <w:rFonts w:ascii="Times New Roman" w:hAnsi="Times New Roman" w:cs="Times New Roman"/>
          <w:sz w:val="24"/>
          <w:szCs w:val="28"/>
          <w:lang w:val="hr-HR"/>
        </w:rPr>
      </w:pPr>
      <w:r w:rsidRPr="004526FD">
        <w:rPr>
          <w:rFonts w:ascii="Times New Roman" w:hAnsi="Times New Roman" w:cs="Times New Roman"/>
          <w:sz w:val="24"/>
          <w:szCs w:val="28"/>
          <w:lang w:val="hr-HR"/>
        </w:rPr>
        <w:t>Zakonom su utvrđeni minimalni zahtjevi za izgradnju infrastrukture za alternativna goriva, uključujući mjesta za punjenje, zajedničke tehničke specifikacije za mjesta za punjenje i opskrbu, zahtjevi za informiranje korisnika, kao i način izvršavanja obveza izvješćivanja o provedbi mjera uspostavljanja infrastrukture za alternativna goriva.</w:t>
      </w:r>
    </w:p>
    <w:p w:rsidR="008C4583" w:rsidRPr="004526FD" w:rsidRDefault="004526FD" w:rsidP="0074796C">
      <w:pPr>
        <w:jc w:val="both"/>
        <w:rPr>
          <w:rFonts w:ascii="Times New Roman" w:hAnsi="Times New Roman" w:cs="Times New Roman"/>
          <w:sz w:val="24"/>
          <w:szCs w:val="28"/>
          <w:lang w:val="hr-HR"/>
        </w:rPr>
      </w:pPr>
      <w:r w:rsidRPr="004526FD">
        <w:rPr>
          <w:rFonts w:ascii="Times New Roman" w:hAnsi="Times New Roman" w:cs="Times New Roman"/>
          <w:sz w:val="24"/>
          <w:szCs w:val="28"/>
          <w:lang w:val="hr-HR"/>
        </w:rPr>
        <w:t>Zajednički okvir mjera za razvoj tržišta u pogledu alternativnih goriva u prometnom sektoru i za postavljanje odgovarajuće infrastrukture određuje se Nacionalnim okvirom politike</w:t>
      </w:r>
      <w:r w:rsidR="00D71E35">
        <w:rPr>
          <w:rFonts w:ascii="Times New Roman" w:hAnsi="Times New Roman" w:cs="Times New Roman"/>
          <w:sz w:val="24"/>
          <w:szCs w:val="28"/>
          <w:lang w:val="hr-HR"/>
        </w:rPr>
        <w:t xml:space="preserve"> za </w:t>
      </w:r>
      <w:r w:rsidRPr="004526FD">
        <w:rPr>
          <w:rFonts w:ascii="Times New Roman" w:hAnsi="Times New Roman" w:cs="Times New Roman"/>
          <w:sz w:val="24"/>
          <w:szCs w:val="28"/>
          <w:lang w:val="hr-HR"/>
        </w:rPr>
        <w:t xml:space="preserve"> </w:t>
      </w:r>
      <w:r w:rsidR="00D71E35" w:rsidRPr="00D71E35">
        <w:rPr>
          <w:rFonts w:ascii="Times New Roman" w:hAnsi="Times New Roman" w:cs="Times New Roman"/>
          <w:sz w:val="24"/>
          <w:szCs w:val="28"/>
          <w:lang w:val="hr-HR"/>
        </w:rPr>
        <w:t xml:space="preserve">uspostavu infrastrukture i razvoj tržišta alternativnih goriva u prometu </w:t>
      </w:r>
      <w:r w:rsidRPr="004526FD">
        <w:rPr>
          <w:rFonts w:ascii="Times New Roman" w:hAnsi="Times New Roman" w:cs="Times New Roman"/>
          <w:sz w:val="24"/>
          <w:szCs w:val="28"/>
          <w:lang w:val="hr-HR"/>
        </w:rPr>
        <w:t>(u daljnjem tekstu: NOP), koji se donosi za razdoblje nakon 2016. godine do ispunjenja ciljeva za razvoj tržišta u pogledu alternativnih goriva u prometnom sektoru i za postavljanje odgovarajuće infrastrukture.</w:t>
      </w:r>
    </w:p>
    <w:p w:rsidR="004526FD" w:rsidRDefault="004526FD" w:rsidP="004526FD">
      <w:pPr>
        <w:jc w:val="both"/>
        <w:rPr>
          <w:rFonts w:ascii="Times New Roman" w:hAnsi="Times New Roman" w:cs="Times New Roman"/>
          <w:sz w:val="24"/>
          <w:szCs w:val="28"/>
          <w:lang w:val="hr-HR"/>
        </w:rPr>
      </w:pPr>
      <w:r>
        <w:rPr>
          <w:rFonts w:ascii="Times New Roman" w:hAnsi="Times New Roman" w:cs="Times New Roman"/>
          <w:sz w:val="24"/>
          <w:szCs w:val="28"/>
          <w:lang w:val="hr-HR"/>
        </w:rPr>
        <w:t xml:space="preserve">Poglavlje III. Zakona </w:t>
      </w:r>
      <w:r w:rsidR="00FA7E3A">
        <w:rPr>
          <w:rFonts w:ascii="Times New Roman" w:hAnsi="Times New Roman" w:cs="Times New Roman"/>
          <w:sz w:val="24"/>
          <w:szCs w:val="28"/>
          <w:lang w:val="hr-HR"/>
        </w:rPr>
        <w:t>definira sadržaj Izvj</w:t>
      </w:r>
      <w:r w:rsidR="008C4583">
        <w:rPr>
          <w:rFonts w:ascii="Times New Roman" w:hAnsi="Times New Roman" w:cs="Times New Roman"/>
          <w:sz w:val="24"/>
          <w:szCs w:val="28"/>
          <w:lang w:val="hr-HR"/>
        </w:rPr>
        <w:t>ešćivanja na način kako slijedi</w:t>
      </w:r>
      <w:r w:rsidR="008C4583" w:rsidRPr="008C4583">
        <w:rPr>
          <w:rFonts w:ascii="Times New Roman" w:hAnsi="Times New Roman" w:cs="Times New Roman"/>
          <w:sz w:val="24"/>
          <w:szCs w:val="28"/>
          <w:lang w:val="hr-HR"/>
        </w:rPr>
        <w:t>:</w:t>
      </w:r>
    </w:p>
    <w:p w:rsidR="004526FD" w:rsidRPr="004526FD" w:rsidRDefault="004526FD" w:rsidP="004526FD">
      <w:pPr>
        <w:jc w:val="both"/>
        <w:rPr>
          <w:rFonts w:ascii="Times New Roman" w:hAnsi="Times New Roman" w:cs="Times New Roman"/>
          <w:sz w:val="24"/>
          <w:szCs w:val="28"/>
          <w:lang w:val="hr-HR"/>
        </w:rPr>
      </w:pPr>
      <w:r w:rsidRPr="004526FD">
        <w:rPr>
          <w:rFonts w:ascii="Times New Roman" w:hAnsi="Times New Roman" w:cs="Times New Roman"/>
          <w:sz w:val="24"/>
          <w:szCs w:val="28"/>
          <w:lang w:val="hr-HR"/>
        </w:rPr>
        <w:t>Izvješće o provedbi NOP-a Zakona sadržava opis mjera poduzetih kao potpora izgradnji infrastrukture za alternativna goriva.</w:t>
      </w:r>
    </w:p>
    <w:p w:rsidR="004526FD" w:rsidRDefault="004526FD" w:rsidP="004526FD">
      <w:pPr>
        <w:jc w:val="both"/>
        <w:rPr>
          <w:rFonts w:ascii="Times New Roman" w:hAnsi="Times New Roman" w:cs="Times New Roman"/>
          <w:sz w:val="24"/>
          <w:szCs w:val="28"/>
          <w:lang w:val="hr-HR"/>
        </w:rPr>
      </w:pPr>
      <w:r w:rsidRPr="004526FD">
        <w:rPr>
          <w:rFonts w:ascii="Times New Roman" w:hAnsi="Times New Roman" w:cs="Times New Roman"/>
          <w:sz w:val="24"/>
          <w:szCs w:val="28"/>
          <w:lang w:val="hr-HR"/>
        </w:rPr>
        <w:t>Izvješće uključuje informacije o pravnim mjerama, mjerama politike potpore provedbi NOP-a, mjerama potpore za izgradnju infrastrukture za alternativna goriva u prometu i mjerama potpore proizvodnje tehnologija alternativnih goriva u prometu, mjerama poticanja istraživanja, tehnološkog razvoja i prikaz</w:t>
      </w:r>
      <w:r w:rsidR="00E835BE">
        <w:rPr>
          <w:rFonts w:ascii="Times New Roman" w:hAnsi="Times New Roman" w:cs="Times New Roman"/>
          <w:sz w:val="24"/>
          <w:szCs w:val="28"/>
          <w:lang w:val="hr-HR"/>
        </w:rPr>
        <w:t>a</w:t>
      </w:r>
      <w:r w:rsidRPr="004526FD">
        <w:rPr>
          <w:rFonts w:ascii="Times New Roman" w:hAnsi="Times New Roman" w:cs="Times New Roman"/>
          <w:sz w:val="24"/>
          <w:szCs w:val="28"/>
          <w:lang w:val="hr-HR"/>
        </w:rPr>
        <w:t>nih aktivnosti u vezi s alternativnim gorivima, razvrstanim prema gorivu i vrsti prometa, ciljeve i informacije o razvoju infrastrukture za alternativna goriva.</w:t>
      </w:r>
    </w:p>
    <w:p w:rsidR="00FA7E3A" w:rsidRDefault="00FA7E3A" w:rsidP="004526FD">
      <w:pPr>
        <w:jc w:val="both"/>
        <w:rPr>
          <w:rFonts w:ascii="Times New Roman" w:hAnsi="Times New Roman" w:cs="Times New Roman"/>
          <w:sz w:val="24"/>
          <w:szCs w:val="28"/>
          <w:lang w:val="hr-HR"/>
        </w:rPr>
      </w:pPr>
    </w:p>
    <w:p w:rsidR="00771A3E" w:rsidRPr="00F1780C" w:rsidRDefault="0060397F" w:rsidP="00174BD9">
      <w:pPr>
        <w:pStyle w:val="Heading1"/>
        <w:numPr>
          <w:ilvl w:val="0"/>
          <w:numId w:val="40"/>
        </w:numPr>
        <w:rPr>
          <w:rFonts w:ascii="Times New Roman" w:hAnsi="Times New Roman" w:cs="Times New Roman"/>
          <w:lang w:val="hr-HR"/>
        </w:rPr>
      </w:pPr>
      <w:bookmarkStart w:id="1" w:name="_Toc38838594"/>
      <w:r w:rsidRPr="00F1780C">
        <w:rPr>
          <w:rFonts w:ascii="Times New Roman" w:hAnsi="Times New Roman" w:cs="Times New Roman"/>
          <w:lang w:val="hr-HR"/>
        </w:rPr>
        <w:t>Informacije o pravnim mjerama</w:t>
      </w:r>
      <w:bookmarkEnd w:id="1"/>
    </w:p>
    <w:p w:rsidR="00F1780C" w:rsidRDefault="00F1780C" w:rsidP="004526FD">
      <w:pPr>
        <w:jc w:val="both"/>
        <w:rPr>
          <w:rFonts w:ascii="Times New Roman" w:hAnsi="Times New Roman" w:cs="Times New Roman"/>
          <w:sz w:val="24"/>
          <w:szCs w:val="28"/>
          <w:lang w:val="hr-HR"/>
        </w:rPr>
      </w:pPr>
    </w:p>
    <w:p w:rsidR="008C4583" w:rsidRPr="00771A3E" w:rsidRDefault="00771A3E" w:rsidP="004526FD">
      <w:pPr>
        <w:jc w:val="both"/>
        <w:rPr>
          <w:rFonts w:ascii="Times New Roman" w:hAnsi="Times New Roman" w:cs="Times New Roman"/>
          <w:sz w:val="24"/>
          <w:szCs w:val="28"/>
          <w:lang w:val="hr-HR"/>
        </w:rPr>
      </w:pPr>
      <w:r>
        <w:rPr>
          <w:rFonts w:ascii="Times New Roman" w:hAnsi="Times New Roman" w:cs="Times New Roman"/>
          <w:sz w:val="24"/>
          <w:szCs w:val="28"/>
          <w:lang w:val="hr-HR"/>
        </w:rPr>
        <w:t xml:space="preserve">Informacije o pravnim mjerama </w:t>
      </w:r>
      <w:r w:rsidR="0060397F" w:rsidRPr="00771A3E">
        <w:rPr>
          <w:rFonts w:ascii="Times New Roman" w:hAnsi="Times New Roman" w:cs="Times New Roman"/>
          <w:sz w:val="24"/>
          <w:szCs w:val="28"/>
          <w:lang w:val="hr-HR"/>
        </w:rPr>
        <w:t>sastoje se od informacija o zakonodavnim, regulatornim i administrativnim mjerama za potporu izgradnji infras</w:t>
      </w:r>
      <w:r w:rsidR="001B762E">
        <w:rPr>
          <w:rFonts w:ascii="Times New Roman" w:hAnsi="Times New Roman" w:cs="Times New Roman"/>
          <w:sz w:val="24"/>
          <w:szCs w:val="28"/>
          <w:lang w:val="hr-HR"/>
        </w:rPr>
        <w:t>trukture za alternativna goriva:</w:t>
      </w:r>
    </w:p>
    <w:p w:rsidR="00771A3E" w:rsidRDefault="00771A3E" w:rsidP="004D1383">
      <w:pPr>
        <w:jc w:val="both"/>
        <w:rPr>
          <w:rFonts w:ascii="Times New Roman" w:hAnsi="Times New Roman" w:cs="Times New Roman"/>
          <w:b/>
          <w:sz w:val="24"/>
          <w:szCs w:val="28"/>
          <w:lang w:val="hr-HR"/>
        </w:rPr>
      </w:pPr>
    </w:p>
    <w:p w:rsidR="004D1383" w:rsidRPr="005F3FCE" w:rsidRDefault="004D1383" w:rsidP="004D1383">
      <w:pPr>
        <w:jc w:val="both"/>
        <w:rPr>
          <w:rFonts w:ascii="Times New Roman" w:hAnsi="Times New Roman" w:cs="Times New Roman"/>
          <w:b/>
          <w:sz w:val="24"/>
          <w:szCs w:val="28"/>
          <w:lang w:val="hr-HR"/>
        </w:rPr>
      </w:pPr>
      <w:r w:rsidRPr="005F3FCE">
        <w:rPr>
          <w:rFonts w:ascii="Times New Roman" w:hAnsi="Times New Roman" w:cs="Times New Roman"/>
          <w:b/>
          <w:sz w:val="24"/>
          <w:szCs w:val="28"/>
          <w:lang w:val="hr-HR"/>
        </w:rPr>
        <w:t xml:space="preserve">Zakonski okvir za uspostavu infrastrukture za alternativna </w:t>
      </w:r>
      <w:r w:rsidR="008E2905" w:rsidRPr="005F3FCE">
        <w:rPr>
          <w:rFonts w:ascii="Times New Roman" w:hAnsi="Times New Roman" w:cs="Times New Roman"/>
          <w:b/>
          <w:sz w:val="24"/>
          <w:szCs w:val="28"/>
          <w:lang w:val="hr-HR"/>
        </w:rPr>
        <w:t>goriva</w:t>
      </w:r>
    </w:p>
    <w:p w:rsidR="004D1383" w:rsidRPr="005F3FCE" w:rsidRDefault="004D1383" w:rsidP="004D1383">
      <w:pPr>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ZAKONI</w:t>
      </w:r>
    </w:p>
    <w:p w:rsidR="004D1383" w:rsidRPr="00383ABC" w:rsidRDefault="004D1383"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Zakon o uspostavi infrastrukture za alternativna goriva </w:t>
      </w:r>
      <w:r w:rsidR="00D576F0" w:rsidRPr="00383ABC">
        <w:rPr>
          <w:rFonts w:ascii="Times New Roman" w:hAnsi="Times New Roman" w:cs="Times New Roman"/>
          <w:sz w:val="24"/>
          <w:szCs w:val="28"/>
          <w:lang w:val="hr-HR"/>
        </w:rPr>
        <w:t>(Narodne novine, br.</w:t>
      </w:r>
      <w:r w:rsidRPr="00383ABC">
        <w:rPr>
          <w:rFonts w:ascii="Times New Roman" w:hAnsi="Times New Roman" w:cs="Times New Roman"/>
          <w:sz w:val="24"/>
          <w:szCs w:val="28"/>
          <w:lang w:val="hr-HR"/>
        </w:rPr>
        <w:t xml:space="preserve"> 120/16)</w:t>
      </w:r>
    </w:p>
    <w:p w:rsidR="004D1383" w:rsidRPr="00383ABC" w:rsidRDefault="004D1383"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Zakon o posebnom porezu na motorna vozila </w:t>
      </w:r>
      <w:r w:rsidR="00D576F0" w:rsidRPr="00383ABC">
        <w:rPr>
          <w:rFonts w:ascii="Times New Roman" w:hAnsi="Times New Roman" w:cs="Times New Roman"/>
          <w:sz w:val="24"/>
          <w:szCs w:val="28"/>
          <w:lang w:val="hr-HR"/>
        </w:rPr>
        <w:t xml:space="preserve">(Narodne novine, br. </w:t>
      </w:r>
      <w:r w:rsidR="00103B5E">
        <w:rPr>
          <w:rFonts w:ascii="Times New Roman" w:hAnsi="Times New Roman" w:cs="Times New Roman"/>
          <w:sz w:val="24"/>
          <w:szCs w:val="28"/>
          <w:lang w:val="hr-HR"/>
        </w:rPr>
        <w:t xml:space="preserve">15/13, 108/13, </w:t>
      </w:r>
      <w:r w:rsidRPr="00383ABC">
        <w:rPr>
          <w:rFonts w:ascii="Times New Roman" w:hAnsi="Times New Roman" w:cs="Times New Roman"/>
          <w:sz w:val="24"/>
          <w:szCs w:val="28"/>
          <w:lang w:val="hr-HR"/>
        </w:rPr>
        <w:t>115/16</w:t>
      </w:r>
      <w:r w:rsidR="00103B5E">
        <w:rPr>
          <w:rFonts w:ascii="Times New Roman" w:hAnsi="Times New Roman" w:cs="Times New Roman"/>
          <w:sz w:val="24"/>
          <w:szCs w:val="28"/>
          <w:lang w:val="hr-HR"/>
        </w:rPr>
        <w:t>, 127/17 i 121/19</w:t>
      </w:r>
      <w:r w:rsidRPr="00383ABC">
        <w:rPr>
          <w:rFonts w:ascii="Times New Roman" w:hAnsi="Times New Roman" w:cs="Times New Roman"/>
          <w:sz w:val="24"/>
          <w:szCs w:val="28"/>
          <w:lang w:val="hr-HR"/>
        </w:rPr>
        <w:t>)</w:t>
      </w:r>
    </w:p>
    <w:p w:rsidR="004D1383" w:rsidRPr="00383ABC" w:rsidRDefault="004D1383"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Zakon o promicanju čistih i energetskih učinkovitih vozila u cestovnom prijevozu </w:t>
      </w:r>
      <w:r w:rsidR="00D576F0" w:rsidRPr="00383ABC">
        <w:rPr>
          <w:rFonts w:ascii="Times New Roman" w:hAnsi="Times New Roman" w:cs="Times New Roman"/>
          <w:sz w:val="24"/>
          <w:szCs w:val="28"/>
          <w:lang w:val="hr-HR"/>
        </w:rPr>
        <w:t xml:space="preserve">(Narodne novine, br. </w:t>
      </w:r>
      <w:r w:rsidRPr="00383ABC">
        <w:rPr>
          <w:rFonts w:ascii="Times New Roman" w:hAnsi="Times New Roman" w:cs="Times New Roman"/>
          <w:sz w:val="24"/>
          <w:szCs w:val="28"/>
          <w:lang w:val="hr-HR"/>
        </w:rPr>
        <w:t>127/13)</w:t>
      </w:r>
    </w:p>
    <w:p w:rsidR="004D1383" w:rsidRPr="00383ABC" w:rsidRDefault="004D1383"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lastRenderedPageBreak/>
        <w:t>Zakon o sigurnosti prometa na cestama (</w:t>
      </w:r>
      <w:r w:rsidR="00D576F0" w:rsidRPr="00383ABC">
        <w:rPr>
          <w:rFonts w:ascii="Times New Roman" w:hAnsi="Times New Roman" w:cs="Times New Roman"/>
          <w:sz w:val="24"/>
          <w:szCs w:val="28"/>
          <w:lang w:val="hr-HR"/>
        </w:rPr>
        <w:t xml:space="preserve">Narodne novine, br. </w:t>
      </w:r>
      <w:r w:rsidRPr="00383ABC">
        <w:rPr>
          <w:rFonts w:ascii="Times New Roman" w:hAnsi="Times New Roman" w:cs="Times New Roman"/>
          <w:sz w:val="24"/>
          <w:szCs w:val="28"/>
          <w:lang w:val="hr-HR"/>
        </w:rPr>
        <w:t>67/08, 48/10</w:t>
      </w:r>
      <w:r w:rsidR="00103B5E">
        <w:rPr>
          <w:rFonts w:ascii="Times New Roman" w:hAnsi="Times New Roman" w:cs="Times New Roman"/>
          <w:sz w:val="24"/>
          <w:szCs w:val="28"/>
          <w:lang w:val="hr-HR"/>
        </w:rPr>
        <w:t xml:space="preserve">, 74/11, 80/13, 158/13, 92/14, </w:t>
      </w:r>
      <w:r w:rsidRPr="00383ABC">
        <w:rPr>
          <w:rFonts w:ascii="Times New Roman" w:hAnsi="Times New Roman" w:cs="Times New Roman"/>
          <w:sz w:val="24"/>
          <w:szCs w:val="28"/>
          <w:lang w:val="hr-HR"/>
        </w:rPr>
        <w:t>64/15</w:t>
      </w:r>
      <w:r w:rsidR="00103B5E">
        <w:rPr>
          <w:rFonts w:ascii="Times New Roman" w:hAnsi="Times New Roman" w:cs="Times New Roman"/>
          <w:sz w:val="24"/>
          <w:szCs w:val="28"/>
          <w:lang w:val="hr-HR"/>
        </w:rPr>
        <w:t>, 108/17, 70/19 i 42/20</w:t>
      </w:r>
      <w:r w:rsidRPr="00383ABC">
        <w:rPr>
          <w:rFonts w:ascii="Times New Roman" w:hAnsi="Times New Roman" w:cs="Times New Roman"/>
          <w:sz w:val="24"/>
          <w:szCs w:val="28"/>
          <w:lang w:val="hr-HR"/>
        </w:rPr>
        <w:t>)</w:t>
      </w:r>
    </w:p>
    <w:p w:rsidR="004D1383" w:rsidRPr="00383ABC" w:rsidRDefault="004D1383"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Zakon o energiji </w:t>
      </w:r>
      <w:r w:rsidR="00D576F0" w:rsidRPr="00383ABC">
        <w:rPr>
          <w:rFonts w:ascii="Times New Roman" w:hAnsi="Times New Roman" w:cs="Times New Roman"/>
          <w:sz w:val="24"/>
          <w:szCs w:val="28"/>
          <w:lang w:val="hr-HR"/>
        </w:rPr>
        <w:t xml:space="preserve">(Narodne novine, br. </w:t>
      </w:r>
      <w:r w:rsidR="00103B5E">
        <w:rPr>
          <w:rFonts w:ascii="Times New Roman" w:hAnsi="Times New Roman" w:cs="Times New Roman"/>
          <w:sz w:val="24"/>
          <w:szCs w:val="28"/>
          <w:lang w:val="hr-HR"/>
        </w:rPr>
        <w:t xml:space="preserve">120/12, 14/14, 95/15, </w:t>
      </w:r>
      <w:r w:rsidRPr="00383ABC">
        <w:rPr>
          <w:rFonts w:ascii="Times New Roman" w:hAnsi="Times New Roman" w:cs="Times New Roman"/>
          <w:sz w:val="24"/>
          <w:szCs w:val="28"/>
          <w:lang w:val="hr-HR"/>
        </w:rPr>
        <w:t>102/15</w:t>
      </w:r>
      <w:r w:rsidR="00103B5E">
        <w:rPr>
          <w:rFonts w:ascii="Times New Roman" w:hAnsi="Times New Roman" w:cs="Times New Roman"/>
          <w:sz w:val="24"/>
          <w:szCs w:val="28"/>
          <w:lang w:val="hr-HR"/>
        </w:rPr>
        <w:t xml:space="preserve"> i 68/18</w:t>
      </w:r>
      <w:r w:rsidRPr="00383ABC">
        <w:rPr>
          <w:rFonts w:ascii="Times New Roman" w:hAnsi="Times New Roman" w:cs="Times New Roman"/>
          <w:sz w:val="24"/>
          <w:szCs w:val="28"/>
          <w:lang w:val="hr-HR"/>
        </w:rPr>
        <w:t>)</w:t>
      </w:r>
    </w:p>
    <w:p w:rsidR="004D1383" w:rsidRPr="00383ABC" w:rsidRDefault="004D1383"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Zakon o energetskoj učinkovitosti </w:t>
      </w:r>
      <w:r w:rsidR="00D576F0" w:rsidRPr="00383ABC">
        <w:rPr>
          <w:rFonts w:ascii="Times New Roman" w:hAnsi="Times New Roman" w:cs="Times New Roman"/>
          <w:sz w:val="24"/>
          <w:szCs w:val="28"/>
          <w:lang w:val="hr-HR"/>
        </w:rPr>
        <w:t>(Narodne novine, br.</w:t>
      </w:r>
      <w:r w:rsidRPr="00383ABC">
        <w:rPr>
          <w:rFonts w:ascii="Times New Roman" w:hAnsi="Times New Roman" w:cs="Times New Roman"/>
          <w:sz w:val="24"/>
          <w:szCs w:val="28"/>
          <w:lang w:val="hr-HR"/>
        </w:rPr>
        <w:t xml:space="preserve"> 127/14</w:t>
      </w:r>
      <w:r w:rsidR="00103B5E">
        <w:rPr>
          <w:rFonts w:ascii="Times New Roman" w:hAnsi="Times New Roman" w:cs="Times New Roman"/>
          <w:sz w:val="24"/>
          <w:szCs w:val="28"/>
          <w:lang w:val="hr-HR"/>
        </w:rPr>
        <w:t>, 116/18 i 25/20</w:t>
      </w:r>
      <w:r w:rsidRPr="00383ABC">
        <w:rPr>
          <w:rFonts w:ascii="Times New Roman" w:hAnsi="Times New Roman" w:cs="Times New Roman"/>
          <w:sz w:val="24"/>
          <w:szCs w:val="28"/>
          <w:lang w:val="hr-HR"/>
        </w:rPr>
        <w:t>)</w:t>
      </w:r>
    </w:p>
    <w:p w:rsidR="004D1383" w:rsidRPr="00383ABC" w:rsidRDefault="004D1383"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Zakon </w:t>
      </w:r>
      <w:r w:rsidR="00D576F0" w:rsidRPr="00383ABC">
        <w:rPr>
          <w:rFonts w:ascii="Times New Roman" w:hAnsi="Times New Roman" w:cs="Times New Roman"/>
          <w:sz w:val="24"/>
          <w:szCs w:val="28"/>
          <w:lang w:val="hr-HR"/>
        </w:rPr>
        <w:t>o tržištu električne energije (Narodne novine</w:t>
      </w:r>
      <w:r w:rsidR="00103B5E">
        <w:rPr>
          <w:rFonts w:ascii="Times New Roman" w:hAnsi="Times New Roman" w:cs="Times New Roman"/>
          <w:sz w:val="24"/>
          <w:szCs w:val="28"/>
          <w:lang w:val="hr-HR"/>
        </w:rPr>
        <w:t xml:space="preserve">, br. 22/13, 95/15, </w:t>
      </w:r>
      <w:r w:rsidRPr="00383ABC">
        <w:rPr>
          <w:rFonts w:ascii="Times New Roman" w:hAnsi="Times New Roman" w:cs="Times New Roman"/>
          <w:sz w:val="24"/>
          <w:szCs w:val="28"/>
          <w:lang w:val="hr-HR"/>
        </w:rPr>
        <w:t>102/15</w:t>
      </w:r>
      <w:r w:rsidR="00103B5E">
        <w:rPr>
          <w:rFonts w:ascii="Times New Roman" w:hAnsi="Times New Roman" w:cs="Times New Roman"/>
          <w:sz w:val="24"/>
          <w:szCs w:val="28"/>
          <w:lang w:val="hr-HR"/>
        </w:rPr>
        <w:t xml:space="preserve"> i 68/18</w:t>
      </w:r>
      <w:r w:rsidRPr="00383ABC">
        <w:rPr>
          <w:rFonts w:ascii="Times New Roman" w:hAnsi="Times New Roman" w:cs="Times New Roman"/>
          <w:sz w:val="24"/>
          <w:szCs w:val="28"/>
          <w:lang w:val="hr-HR"/>
        </w:rPr>
        <w:t>)</w:t>
      </w:r>
    </w:p>
    <w:p w:rsidR="004D1383" w:rsidRPr="00383ABC" w:rsidRDefault="004D1383"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Za</w:t>
      </w:r>
      <w:r w:rsidR="00D576F0" w:rsidRPr="00383ABC">
        <w:rPr>
          <w:rFonts w:ascii="Times New Roman" w:hAnsi="Times New Roman" w:cs="Times New Roman"/>
          <w:sz w:val="24"/>
          <w:szCs w:val="28"/>
          <w:lang w:val="hr-HR"/>
        </w:rPr>
        <w:t xml:space="preserve">kon o </w:t>
      </w:r>
      <w:proofErr w:type="spellStart"/>
      <w:r w:rsidR="00D576F0" w:rsidRPr="00383ABC">
        <w:rPr>
          <w:rFonts w:ascii="Times New Roman" w:hAnsi="Times New Roman" w:cs="Times New Roman"/>
          <w:sz w:val="24"/>
          <w:szCs w:val="28"/>
          <w:lang w:val="hr-HR"/>
        </w:rPr>
        <w:t>biogorivima</w:t>
      </w:r>
      <w:proofErr w:type="spellEnd"/>
      <w:r w:rsidR="00D576F0" w:rsidRPr="00383ABC">
        <w:rPr>
          <w:rFonts w:ascii="Times New Roman" w:hAnsi="Times New Roman" w:cs="Times New Roman"/>
          <w:sz w:val="24"/>
          <w:szCs w:val="28"/>
          <w:lang w:val="hr-HR"/>
        </w:rPr>
        <w:t xml:space="preserve"> za prijevoz (Narodne novine</w:t>
      </w:r>
      <w:r w:rsidRPr="00383ABC">
        <w:rPr>
          <w:rFonts w:ascii="Times New Roman" w:hAnsi="Times New Roman" w:cs="Times New Roman"/>
          <w:sz w:val="24"/>
          <w:szCs w:val="28"/>
          <w:lang w:val="hr-HR"/>
        </w:rPr>
        <w:t>, br. 65/09, 145/10, 26/11 i 144/12, 14/14</w:t>
      </w:r>
      <w:r w:rsidR="00103B5E">
        <w:rPr>
          <w:rFonts w:ascii="Times New Roman" w:hAnsi="Times New Roman" w:cs="Times New Roman"/>
          <w:sz w:val="24"/>
          <w:szCs w:val="28"/>
          <w:lang w:val="hr-HR"/>
        </w:rPr>
        <w:t xml:space="preserve"> i 94/18)</w:t>
      </w:r>
    </w:p>
    <w:p w:rsidR="004D1383" w:rsidRPr="00383ABC" w:rsidRDefault="00D576F0"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Zakon o zaštiti okoliša (</w:t>
      </w:r>
      <w:r w:rsidR="004D1383" w:rsidRPr="00383ABC">
        <w:rPr>
          <w:rFonts w:ascii="Times New Roman" w:hAnsi="Times New Roman" w:cs="Times New Roman"/>
          <w:sz w:val="24"/>
          <w:szCs w:val="28"/>
          <w:lang w:val="hr-HR"/>
        </w:rPr>
        <w:t>Naro</w:t>
      </w:r>
      <w:r w:rsidRPr="00383ABC">
        <w:rPr>
          <w:rFonts w:ascii="Times New Roman" w:hAnsi="Times New Roman" w:cs="Times New Roman"/>
          <w:sz w:val="24"/>
          <w:szCs w:val="28"/>
          <w:lang w:val="hr-HR"/>
        </w:rPr>
        <w:t>dne novine</w:t>
      </w:r>
      <w:r w:rsidR="00103B5E">
        <w:rPr>
          <w:rFonts w:ascii="Times New Roman" w:hAnsi="Times New Roman" w:cs="Times New Roman"/>
          <w:sz w:val="24"/>
          <w:szCs w:val="28"/>
          <w:lang w:val="hr-HR"/>
        </w:rPr>
        <w:t>, br. 80/13, 153/13,7</w:t>
      </w:r>
      <w:r w:rsidR="004D1383" w:rsidRPr="00383ABC">
        <w:rPr>
          <w:rFonts w:ascii="Times New Roman" w:hAnsi="Times New Roman" w:cs="Times New Roman"/>
          <w:sz w:val="24"/>
          <w:szCs w:val="28"/>
          <w:lang w:val="hr-HR"/>
        </w:rPr>
        <w:t>8/15</w:t>
      </w:r>
      <w:r w:rsidR="00103B5E">
        <w:rPr>
          <w:rFonts w:ascii="Times New Roman" w:hAnsi="Times New Roman" w:cs="Times New Roman"/>
          <w:sz w:val="24"/>
          <w:szCs w:val="28"/>
          <w:lang w:val="hr-HR"/>
        </w:rPr>
        <w:t>, 12/18 i 118/18</w:t>
      </w:r>
      <w:r w:rsidR="004D1383" w:rsidRPr="00383ABC">
        <w:rPr>
          <w:rFonts w:ascii="Times New Roman" w:hAnsi="Times New Roman" w:cs="Times New Roman"/>
          <w:sz w:val="24"/>
          <w:szCs w:val="28"/>
          <w:lang w:val="hr-HR"/>
        </w:rPr>
        <w:t>)</w:t>
      </w:r>
    </w:p>
    <w:p w:rsidR="004D1383" w:rsidRPr="00383ABC" w:rsidRDefault="00D576F0"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Zakon o tržištu plina (Narodne novine</w:t>
      </w:r>
      <w:r w:rsidR="00E1585D">
        <w:rPr>
          <w:rFonts w:ascii="Times New Roman" w:hAnsi="Times New Roman" w:cs="Times New Roman"/>
          <w:sz w:val="24"/>
          <w:szCs w:val="28"/>
          <w:lang w:val="hr-HR"/>
        </w:rPr>
        <w:t>, br. 18/18 i 23/20</w:t>
      </w:r>
      <w:r w:rsidR="004D1383" w:rsidRPr="00383ABC">
        <w:rPr>
          <w:rFonts w:ascii="Times New Roman" w:hAnsi="Times New Roman" w:cs="Times New Roman"/>
          <w:sz w:val="24"/>
          <w:szCs w:val="28"/>
          <w:lang w:val="hr-HR"/>
        </w:rPr>
        <w:t>)</w:t>
      </w:r>
    </w:p>
    <w:p w:rsidR="004D1383" w:rsidRPr="00383ABC" w:rsidRDefault="00D576F0"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Zakon o trošarinama (Narodne novine</w:t>
      </w:r>
      <w:r w:rsidR="004D1383" w:rsidRPr="00383ABC">
        <w:rPr>
          <w:rFonts w:ascii="Times New Roman" w:hAnsi="Times New Roman" w:cs="Times New Roman"/>
          <w:sz w:val="24"/>
          <w:szCs w:val="28"/>
          <w:lang w:val="hr-HR"/>
        </w:rPr>
        <w:t>, br.</w:t>
      </w:r>
      <w:r w:rsidR="00E1585D">
        <w:rPr>
          <w:rFonts w:ascii="Times New Roman" w:hAnsi="Times New Roman" w:cs="Times New Roman"/>
          <w:sz w:val="24"/>
          <w:szCs w:val="28"/>
          <w:lang w:val="hr-HR"/>
        </w:rPr>
        <w:t>106/18 i 121/19</w:t>
      </w:r>
      <w:r w:rsidR="004D1383" w:rsidRPr="00383ABC">
        <w:rPr>
          <w:rFonts w:ascii="Times New Roman" w:hAnsi="Times New Roman" w:cs="Times New Roman"/>
          <w:sz w:val="24"/>
          <w:szCs w:val="28"/>
          <w:lang w:val="hr-HR"/>
        </w:rPr>
        <w:t>)</w:t>
      </w:r>
    </w:p>
    <w:p w:rsidR="004D1383" w:rsidRPr="00383ABC" w:rsidRDefault="004D1383"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Zakon o obnovljivim izvorima energije i visokoučinkovitoj </w:t>
      </w:r>
      <w:proofErr w:type="spellStart"/>
      <w:r w:rsidRPr="00383ABC">
        <w:rPr>
          <w:rFonts w:ascii="Times New Roman" w:hAnsi="Times New Roman" w:cs="Times New Roman"/>
          <w:sz w:val="24"/>
          <w:szCs w:val="28"/>
          <w:lang w:val="hr-HR"/>
        </w:rPr>
        <w:t>kogeneraciji</w:t>
      </w:r>
      <w:proofErr w:type="spellEnd"/>
      <w:r w:rsidRPr="00383ABC">
        <w:rPr>
          <w:rFonts w:ascii="Times New Roman" w:hAnsi="Times New Roman" w:cs="Times New Roman"/>
          <w:sz w:val="24"/>
          <w:szCs w:val="28"/>
          <w:lang w:val="hr-HR"/>
        </w:rPr>
        <w:t xml:space="preserve"> </w:t>
      </w:r>
      <w:r w:rsidR="00D576F0" w:rsidRPr="00383ABC">
        <w:rPr>
          <w:rFonts w:ascii="Times New Roman" w:hAnsi="Times New Roman" w:cs="Times New Roman"/>
          <w:sz w:val="24"/>
          <w:szCs w:val="28"/>
          <w:lang w:val="hr-HR"/>
        </w:rPr>
        <w:t>(Narodne novine, br.</w:t>
      </w:r>
      <w:r w:rsidRPr="00383ABC">
        <w:rPr>
          <w:rFonts w:ascii="Times New Roman" w:hAnsi="Times New Roman" w:cs="Times New Roman"/>
          <w:sz w:val="24"/>
          <w:szCs w:val="28"/>
          <w:lang w:val="hr-HR"/>
        </w:rPr>
        <w:t xml:space="preserve"> 100/15</w:t>
      </w:r>
      <w:r w:rsidR="00E1585D">
        <w:rPr>
          <w:rFonts w:ascii="Times New Roman" w:hAnsi="Times New Roman" w:cs="Times New Roman"/>
          <w:sz w:val="24"/>
          <w:szCs w:val="28"/>
          <w:lang w:val="hr-HR"/>
        </w:rPr>
        <w:t>, 123/16, 131/17, 111/18</w:t>
      </w:r>
      <w:r w:rsidRPr="00383ABC">
        <w:rPr>
          <w:rFonts w:ascii="Times New Roman" w:hAnsi="Times New Roman" w:cs="Times New Roman"/>
          <w:sz w:val="24"/>
          <w:szCs w:val="28"/>
          <w:lang w:val="hr-HR"/>
        </w:rPr>
        <w:t>)</w:t>
      </w:r>
    </w:p>
    <w:p w:rsidR="004D1383" w:rsidRPr="00383ABC" w:rsidRDefault="00D576F0"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Zakon o javnoj nabavi (</w:t>
      </w:r>
      <w:r w:rsidR="004D1383" w:rsidRPr="00383ABC">
        <w:rPr>
          <w:rFonts w:ascii="Times New Roman" w:hAnsi="Times New Roman" w:cs="Times New Roman"/>
          <w:sz w:val="24"/>
          <w:szCs w:val="28"/>
          <w:lang w:val="hr-HR"/>
        </w:rPr>
        <w:t>Narodne n</w:t>
      </w:r>
      <w:r w:rsidRPr="00383ABC">
        <w:rPr>
          <w:rFonts w:ascii="Times New Roman" w:hAnsi="Times New Roman" w:cs="Times New Roman"/>
          <w:sz w:val="24"/>
          <w:szCs w:val="28"/>
          <w:lang w:val="hr-HR"/>
        </w:rPr>
        <w:t>ovine, br.</w:t>
      </w:r>
      <w:r w:rsidR="004D1383" w:rsidRPr="00383ABC">
        <w:rPr>
          <w:rFonts w:ascii="Times New Roman" w:hAnsi="Times New Roman" w:cs="Times New Roman"/>
          <w:sz w:val="24"/>
          <w:szCs w:val="28"/>
          <w:lang w:val="hr-HR"/>
        </w:rPr>
        <w:t xml:space="preserve"> 120/16)</w:t>
      </w:r>
    </w:p>
    <w:p w:rsidR="004D1383" w:rsidRPr="00383ABC" w:rsidRDefault="00D576F0"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Zakon o zaštiti zraka (</w:t>
      </w:r>
      <w:r w:rsidR="004D1383" w:rsidRPr="00383ABC">
        <w:rPr>
          <w:rFonts w:ascii="Times New Roman" w:hAnsi="Times New Roman" w:cs="Times New Roman"/>
          <w:sz w:val="24"/>
          <w:szCs w:val="28"/>
          <w:lang w:val="hr-HR"/>
        </w:rPr>
        <w:t>Narod</w:t>
      </w:r>
      <w:r w:rsidRPr="00383ABC">
        <w:rPr>
          <w:rFonts w:ascii="Times New Roman" w:hAnsi="Times New Roman" w:cs="Times New Roman"/>
          <w:sz w:val="24"/>
          <w:szCs w:val="28"/>
          <w:lang w:val="hr-HR"/>
        </w:rPr>
        <w:t>ne novine</w:t>
      </w:r>
      <w:r w:rsidR="004D1383" w:rsidRPr="00383ABC">
        <w:rPr>
          <w:rFonts w:ascii="Times New Roman" w:hAnsi="Times New Roman" w:cs="Times New Roman"/>
          <w:sz w:val="24"/>
          <w:szCs w:val="28"/>
          <w:lang w:val="hr-HR"/>
        </w:rPr>
        <w:t>, br.</w:t>
      </w:r>
      <w:r w:rsidR="00E1585D">
        <w:rPr>
          <w:rFonts w:ascii="Times New Roman" w:hAnsi="Times New Roman" w:cs="Times New Roman"/>
          <w:sz w:val="24"/>
          <w:szCs w:val="28"/>
          <w:lang w:val="hr-HR"/>
        </w:rPr>
        <w:t xml:space="preserve"> 127/19</w:t>
      </w:r>
      <w:r w:rsidR="004D1383" w:rsidRPr="00383ABC">
        <w:rPr>
          <w:rFonts w:ascii="Times New Roman" w:hAnsi="Times New Roman" w:cs="Times New Roman"/>
          <w:sz w:val="24"/>
          <w:szCs w:val="28"/>
          <w:lang w:val="hr-HR"/>
        </w:rPr>
        <w:t>)</w:t>
      </w:r>
    </w:p>
    <w:p w:rsidR="004D1383" w:rsidRPr="00383ABC" w:rsidRDefault="004D1383"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Zakon o Fondu za zaštitu okol</w:t>
      </w:r>
      <w:r w:rsidR="00D576F0" w:rsidRPr="00383ABC">
        <w:rPr>
          <w:rFonts w:ascii="Times New Roman" w:hAnsi="Times New Roman" w:cs="Times New Roman"/>
          <w:sz w:val="24"/>
          <w:szCs w:val="28"/>
          <w:lang w:val="hr-HR"/>
        </w:rPr>
        <w:t>iša i energetsku učinkovitost (</w:t>
      </w:r>
      <w:r w:rsidRPr="00383ABC">
        <w:rPr>
          <w:rFonts w:ascii="Times New Roman" w:hAnsi="Times New Roman" w:cs="Times New Roman"/>
          <w:sz w:val="24"/>
          <w:szCs w:val="28"/>
          <w:lang w:val="hr-HR"/>
        </w:rPr>
        <w:t>Narodn</w:t>
      </w:r>
      <w:r w:rsidR="00D576F0" w:rsidRPr="00383ABC">
        <w:rPr>
          <w:rFonts w:ascii="Times New Roman" w:hAnsi="Times New Roman" w:cs="Times New Roman"/>
          <w:sz w:val="24"/>
          <w:szCs w:val="28"/>
          <w:lang w:val="hr-HR"/>
        </w:rPr>
        <w:t>e novine</w:t>
      </w:r>
      <w:r w:rsidRPr="00383ABC">
        <w:rPr>
          <w:rFonts w:ascii="Times New Roman" w:hAnsi="Times New Roman" w:cs="Times New Roman"/>
          <w:sz w:val="24"/>
          <w:szCs w:val="28"/>
          <w:lang w:val="hr-HR"/>
        </w:rPr>
        <w:t>, br. 107/03 i 144/12)</w:t>
      </w:r>
    </w:p>
    <w:p w:rsidR="004526FD" w:rsidRPr="00383ABC" w:rsidRDefault="004D1383" w:rsidP="00383ABC">
      <w:pPr>
        <w:pStyle w:val="ListParagraph"/>
        <w:numPr>
          <w:ilvl w:val="0"/>
          <w:numId w:val="18"/>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Zakon o regul</w:t>
      </w:r>
      <w:r w:rsidR="00D576F0" w:rsidRPr="00383ABC">
        <w:rPr>
          <w:rFonts w:ascii="Times New Roman" w:hAnsi="Times New Roman" w:cs="Times New Roman"/>
          <w:sz w:val="24"/>
          <w:szCs w:val="28"/>
          <w:lang w:val="hr-HR"/>
        </w:rPr>
        <w:t>aciji energetskih djelatnosti (Narodne novine, br.</w:t>
      </w:r>
      <w:r w:rsidRPr="00383ABC">
        <w:rPr>
          <w:rFonts w:ascii="Times New Roman" w:hAnsi="Times New Roman" w:cs="Times New Roman"/>
          <w:sz w:val="24"/>
          <w:szCs w:val="28"/>
          <w:lang w:val="hr-HR"/>
        </w:rPr>
        <w:t xml:space="preserve"> 120/12</w:t>
      </w:r>
      <w:r w:rsidR="00E1585D">
        <w:rPr>
          <w:rFonts w:ascii="Times New Roman" w:hAnsi="Times New Roman" w:cs="Times New Roman"/>
          <w:sz w:val="24"/>
          <w:szCs w:val="28"/>
          <w:lang w:val="hr-HR"/>
        </w:rPr>
        <w:t xml:space="preserve"> i 68/18</w:t>
      </w:r>
      <w:r w:rsidRPr="00383ABC">
        <w:rPr>
          <w:rFonts w:ascii="Times New Roman" w:hAnsi="Times New Roman" w:cs="Times New Roman"/>
          <w:sz w:val="24"/>
          <w:szCs w:val="28"/>
          <w:lang w:val="hr-HR"/>
        </w:rPr>
        <w:t>)</w:t>
      </w:r>
    </w:p>
    <w:p w:rsidR="00424348" w:rsidRDefault="00424348" w:rsidP="00424348">
      <w:pPr>
        <w:jc w:val="both"/>
        <w:rPr>
          <w:rFonts w:ascii="Times New Roman" w:hAnsi="Times New Roman" w:cs="Times New Roman"/>
          <w:sz w:val="24"/>
          <w:szCs w:val="28"/>
          <w:lang w:val="hr-HR"/>
        </w:rPr>
      </w:pPr>
    </w:p>
    <w:p w:rsidR="00424348" w:rsidRDefault="00424348" w:rsidP="00424348">
      <w:pPr>
        <w:jc w:val="both"/>
        <w:rPr>
          <w:rFonts w:ascii="Times New Roman" w:hAnsi="Times New Roman" w:cs="Times New Roman"/>
          <w:sz w:val="24"/>
          <w:szCs w:val="28"/>
          <w:lang w:val="hr-HR"/>
        </w:rPr>
      </w:pPr>
      <w:r>
        <w:rPr>
          <w:rFonts w:ascii="Times New Roman" w:hAnsi="Times New Roman" w:cs="Times New Roman"/>
          <w:sz w:val="24"/>
          <w:szCs w:val="28"/>
          <w:lang w:val="hr-HR"/>
        </w:rPr>
        <w:t>PODZAKONSKI AKTI</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Pravilnik o mjerama za poticanje korištenja </w:t>
      </w:r>
      <w:proofErr w:type="spellStart"/>
      <w:r w:rsidRPr="00383ABC">
        <w:rPr>
          <w:rFonts w:ascii="Times New Roman" w:hAnsi="Times New Roman" w:cs="Times New Roman"/>
          <w:sz w:val="24"/>
          <w:szCs w:val="28"/>
          <w:lang w:val="hr-HR"/>
        </w:rPr>
        <w:t>biogoriva</w:t>
      </w:r>
      <w:proofErr w:type="spellEnd"/>
      <w:r w:rsidRPr="00383ABC">
        <w:rPr>
          <w:rFonts w:ascii="Times New Roman" w:hAnsi="Times New Roman" w:cs="Times New Roman"/>
          <w:sz w:val="24"/>
          <w:szCs w:val="28"/>
          <w:lang w:val="hr-HR"/>
        </w:rPr>
        <w:t xml:space="preserve"> u prijev</w:t>
      </w:r>
      <w:r w:rsidR="00E1585D">
        <w:rPr>
          <w:rFonts w:ascii="Times New Roman" w:hAnsi="Times New Roman" w:cs="Times New Roman"/>
          <w:sz w:val="24"/>
          <w:szCs w:val="28"/>
          <w:lang w:val="hr-HR"/>
        </w:rPr>
        <w:t xml:space="preserve">ozu (Narodne novine, br. 42/10 i </w:t>
      </w:r>
      <w:r w:rsidRPr="00383ABC">
        <w:rPr>
          <w:rFonts w:ascii="Times New Roman" w:hAnsi="Times New Roman" w:cs="Times New Roman"/>
          <w:sz w:val="24"/>
          <w:szCs w:val="28"/>
          <w:lang w:val="hr-HR"/>
        </w:rPr>
        <w:t xml:space="preserve">119/18)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Uredba o posebnoj naknadi za okoliš zbog </w:t>
      </w:r>
      <w:proofErr w:type="spellStart"/>
      <w:r w:rsidRPr="00383ABC">
        <w:rPr>
          <w:rFonts w:ascii="Times New Roman" w:hAnsi="Times New Roman" w:cs="Times New Roman"/>
          <w:sz w:val="24"/>
          <w:szCs w:val="28"/>
          <w:lang w:val="hr-HR"/>
        </w:rPr>
        <w:t>nestavljanja</w:t>
      </w:r>
      <w:proofErr w:type="spellEnd"/>
      <w:r w:rsidRPr="00383ABC">
        <w:rPr>
          <w:rFonts w:ascii="Times New Roman" w:hAnsi="Times New Roman" w:cs="Times New Roman"/>
          <w:sz w:val="24"/>
          <w:szCs w:val="28"/>
          <w:lang w:val="hr-HR"/>
        </w:rPr>
        <w:t xml:space="preserve"> </w:t>
      </w:r>
      <w:proofErr w:type="spellStart"/>
      <w:r w:rsidRPr="00383ABC">
        <w:rPr>
          <w:rFonts w:ascii="Times New Roman" w:hAnsi="Times New Roman" w:cs="Times New Roman"/>
          <w:sz w:val="24"/>
          <w:szCs w:val="28"/>
          <w:lang w:val="hr-HR"/>
        </w:rPr>
        <w:t>biogoriva</w:t>
      </w:r>
      <w:proofErr w:type="spellEnd"/>
      <w:r w:rsidRPr="00383ABC">
        <w:rPr>
          <w:rFonts w:ascii="Times New Roman" w:hAnsi="Times New Roman" w:cs="Times New Roman"/>
          <w:sz w:val="24"/>
          <w:szCs w:val="28"/>
          <w:lang w:val="hr-HR"/>
        </w:rPr>
        <w:t xml:space="preserve"> na tržište i zbog nesmanjivanja emisije stakleničkih plinova (Narodne novine, br. 116/18)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Pravilnik o utvrđivanju prosječnih energijskih vrijednosti goriva (Narodne novine, br. 36/11)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Pravilnik o načinu i uvjetima primjene zahtjeva održivosti u proizvodnji i korištenju </w:t>
      </w:r>
      <w:proofErr w:type="spellStart"/>
      <w:r w:rsidRPr="00383ABC">
        <w:rPr>
          <w:rFonts w:ascii="Times New Roman" w:hAnsi="Times New Roman" w:cs="Times New Roman"/>
          <w:sz w:val="24"/>
          <w:szCs w:val="28"/>
          <w:lang w:val="hr-HR"/>
        </w:rPr>
        <w:t>biogoriva</w:t>
      </w:r>
      <w:proofErr w:type="spellEnd"/>
      <w:r w:rsidR="00E1585D">
        <w:rPr>
          <w:rFonts w:ascii="Times New Roman" w:hAnsi="Times New Roman" w:cs="Times New Roman"/>
          <w:sz w:val="24"/>
          <w:szCs w:val="28"/>
          <w:lang w:val="hr-HR"/>
        </w:rPr>
        <w:t xml:space="preserve"> (Narodne novine, br. 83/13 i 118</w:t>
      </w:r>
      <w:r w:rsidRPr="00383ABC">
        <w:rPr>
          <w:rFonts w:ascii="Times New Roman" w:hAnsi="Times New Roman" w:cs="Times New Roman"/>
          <w:sz w:val="24"/>
          <w:szCs w:val="28"/>
          <w:lang w:val="hr-HR"/>
        </w:rPr>
        <w:t>/18)</w:t>
      </w:r>
    </w:p>
    <w:p w:rsidR="000C308A" w:rsidRDefault="00383ABC" w:rsidP="00A22949">
      <w:pPr>
        <w:pStyle w:val="ListParagraph"/>
        <w:numPr>
          <w:ilvl w:val="0"/>
          <w:numId w:val="20"/>
        </w:numPr>
        <w:jc w:val="both"/>
        <w:rPr>
          <w:rFonts w:ascii="Times New Roman" w:hAnsi="Times New Roman" w:cs="Times New Roman"/>
          <w:sz w:val="24"/>
          <w:szCs w:val="28"/>
          <w:lang w:val="hr-HR"/>
        </w:rPr>
      </w:pPr>
      <w:r w:rsidRPr="000C308A">
        <w:rPr>
          <w:rFonts w:ascii="Times New Roman" w:hAnsi="Times New Roman" w:cs="Times New Roman"/>
          <w:sz w:val="24"/>
          <w:szCs w:val="28"/>
          <w:lang w:val="hr-HR"/>
        </w:rPr>
        <w:t xml:space="preserve">Opći uvjeti opskrbe plinom </w:t>
      </w:r>
      <w:r w:rsidR="004C0E0E" w:rsidRPr="000C308A">
        <w:rPr>
          <w:rFonts w:ascii="Times New Roman" w:hAnsi="Times New Roman" w:cs="Times New Roman"/>
          <w:sz w:val="24"/>
          <w:szCs w:val="28"/>
          <w:lang w:val="hr-HR"/>
        </w:rPr>
        <w:t xml:space="preserve">(Narodne novine, br. 50/18, </w:t>
      </w:r>
      <w:r w:rsidRPr="000C308A">
        <w:rPr>
          <w:rFonts w:ascii="Times New Roman" w:hAnsi="Times New Roman" w:cs="Times New Roman"/>
          <w:sz w:val="24"/>
          <w:szCs w:val="28"/>
          <w:lang w:val="hr-HR"/>
        </w:rPr>
        <w:t>88/19</w:t>
      </w:r>
      <w:r w:rsidR="00E1585D">
        <w:rPr>
          <w:rFonts w:ascii="Times New Roman" w:hAnsi="Times New Roman" w:cs="Times New Roman"/>
          <w:sz w:val="24"/>
          <w:szCs w:val="28"/>
          <w:lang w:val="hr-HR"/>
        </w:rPr>
        <w:t xml:space="preserve"> i 39/20</w:t>
      </w:r>
      <w:r w:rsidRPr="000C308A">
        <w:rPr>
          <w:rFonts w:ascii="Times New Roman" w:hAnsi="Times New Roman" w:cs="Times New Roman"/>
          <w:sz w:val="24"/>
          <w:szCs w:val="28"/>
          <w:lang w:val="hr-HR"/>
        </w:rPr>
        <w:t xml:space="preserve">) </w:t>
      </w:r>
    </w:p>
    <w:p w:rsidR="00383ABC" w:rsidRPr="000C308A" w:rsidRDefault="00383ABC" w:rsidP="00A22949">
      <w:pPr>
        <w:pStyle w:val="ListParagraph"/>
        <w:numPr>
          <w:ilvl w:val="0"/>
          <w:numId w:val="20"/>
        </w:numPr>
        <w:jc w:val="both"/>
        <w:rPr>
          <w:rFonts w:ascii="Times New Roman" w:hAnsi="Times New Roman" w:cs="Times New Roman"/>
          <w:sz w:val="24"/>
          <w:szCs w:val="28"/>
          <w:lang w:val="hr-HR"/>
        </w:rPr>
      </w:pPr>
      <w:r w:rsidRPr="000C308A">
        <w:rPr>
          <w:rFonts w:ascii="Times New Roman" w:hAnsi="Times New Roman" w:cs="Times New Roman"/>
          <w:sz w:val="24"/>
          <w:szCs w:val="28"/>
          <w:lang w:val="hr-HR"/>
        </w:rPr>
        <w:t>Mrežna pravila plinskog distribucijskog sustava (Narodne novine, br. 50/18, 88/19</w:t>
      </w:r>
      <w:r w:rsidR="00E1585D">
        <w:rPr>
          <w:rFonts w:ascii="Times New Roman" w:hAnsi="Times New Roman" w:cs="Times New Roman"/>
          <w:sz w:val="24"/>
          <w:szCs w:val="28"/>
          <w:lang w:val="hr-HR"/>
        </w:rPr>
        <w:t xml:space="preserve"> i 36/20</w:t>
      </w:r>
      <w:r w:rsidRPr="000C308A">
        <w:rPr>
          <w:rFonts w:ascii="Times New Roman" w:hAnsi="Times New Roman" w:cs="Times New Roman"/>
          <w:sz w:val="24"/>
          <w:szCs w:val="28"/>
          <w:lang w:val="hr-HR"/>
        </w:rPr>
        <w:t xml:space="preserve">)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o organizaciji tržišta plina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50/18)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Mrežna pravila transportnog sustava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50/18, 31/19, 89/19)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korištenja sustava skladišta plina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(Narodne novine, br. 50/18</w:t>
      </w:r>
      <w:r w:rsidR="00E1585D">
        <w:rPr>
          <w:rFonts w:ascii="Times New Roman" w:hAnsi="Times New Roman" w:cs="Times New Roman"/>
          <w:sz w:val="24"/>
          <w:szCs w:val="28"/>
          <w:lang w:val="hr-HR"/>
        </w:rPr>
        <w:t xml:space="preserve"> i 26/20</w:t>
      </w:r>
      <w:r w:rsidRPr="00383ABC">
        <w:rPr>
          <w:rFonts w:ascii="Times New Roman" w:hAnsi="Times New Roman" w:cs="Times New Roman"/>
          <w:sz w:val="24"/>
          <w:szCs w:val="28"/>
          <w:lang w:val="hr-HR"/>
        </w:rPr>
        <w:t xml:space="preserve">)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korištenja terminala za ukapljeni prirodni plin</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(Narodne novine, br. 60/18</w:t>
      </w:r>
      <w:r w:rsidR="00E1585D">
        <w:rPr>
          <w:rFonts w:ascii="Times New Roman" w:hAnsi="Times New Roman" w:cs="Times New Roman"/>
          <w:sz w:val="24"/>
          <w:szCs w:val="28"/>
          <w:lang w:val="hr-HR"/>
        </w:rPr>
        <w:t xml:space="preserve"> i 39/20</w:t>
      </w:r>
      <w:r w:rsidRPr="00383ABC">
        <w:rPr>
          <w:rFonts w:ascii="Times New Roman" w:hAnsi="Times New Roman" w:cs="Times New Roman"/>
          <w:sz w:val="24"/>
          <w:szCs w:val="28"/>
          <w:lang w:val="hr-HR"/>
        </w:rPr>
        <w:t xml:space="preserve">)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utvrđivanja iznosa tarifnih stavki za javnu uslugu opskrbe plinom i zajamčenu opskrbu</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(Narodne novine, br. 34/18</w:t>
      </w:r>
      <w:r w:rsidR="00E1585D">
        <w:rPr>
          <w:rFonts w:ascii="Times New Roman" w:hAnsi="Times New Roman" w:cs="Times New Roman"/>
          <w:sz w:val="24"/>
          <w:szCs w:val="28"/>
          <w:lang w:val="hr-HR"/>
        </w:rPr>
        <w:t xml:space="preserve"> i 14/20</w:t>
      </w:r>
      <w:r w:rsidRPr="00383ABC">
        <w:rPr>
          <w:rFonts w:ascii="Times New Roman" w:hAnsi="Times New Roman" w:cs="Times New Roman"/>
          <w:sz w:val="24"/>
          <w:szCs w:val="28"/>
          <w:lang w:val="hr-HR"/>
        </w:rPr>
        <w:t xml:space="preserve">)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iznosu tarifnih stavki za javnu uslugu opskrbe plinom za razdoblje od 1. travnja do 31. prosinca 2019. te za razdoblje od 1. siječnja do 31. ožujka 2020.</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15/19)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utvrđivanja iznosa tarifnih stavki za distribuciju plina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48/18)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iznosu tarifnih stavki za distribuciju plina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127/17) </w:t>
      </w:r>
    </w:p>
    <w:p w:rsidR="00E349B3"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utvrđivanja iznosa tarifnih stavki za transport plina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(Nar</w:t>
      </w:r>
      <w:r w:rsidR="00E349B3">
        <w:rPr>
          <w:rFonts w:ascii="Times New Roman" w:hAnsi="Times New Roman" w:cs="Times New Roman"/>
          <w:sz w:val="24"/>
          <w:szCs w:val="28"/>
          <w:lang w:val="hr-HR"/>
        </w:rPr>
        <w:t xml:space="preserve">odne novine, br. 48/18 i 58/18)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iznosu tarifnih stavki za transport plina</w:t>
      </w:r>
      <w:r>
        <w:rPr>
          <w:rFonts w:ascii="Times New Roman" w:hAnsi="Times New Roman" w:cs="Times New Roman"/>
          <w:sz w:val="24"/>
          <w:szCs w:val="28"/>
          <w:lang w:val="hr-HR"/>
        </w:rPr>
        <w:t xml:space="preserve"> </w:t>
      </w:r>
      <w:r w:rsidR="00E349B3">
        <w:rPr>
          <w:rFonts w:ascii="Times New Roman" w:hAnsi="Times New Roman" w:cs="Times New Roman"/>
          <w:sz w:val="24"/>
          <w:szCs w:val="28"/>
          <w:lang w:val="hr-HR"/>
        </w:rPr>
        <w:t>(Narodne novine, br. 124/19</w:t>
      </w:r>
      <w:r w:rsidRPr="00383ABC">
        <w:rPr>
          <w:rFonts w:ascii="Times New Roman" w:hAnsi="Times New Roman" w:cs="Times New Roman"/>
          <w:sz w:val="24"/>
          <w:szCs w:val="28"/>
          <w:lang w:val="hr-HR"/>
        </w:rPr>
        <w:t xml:space="preserve">)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lastRenderedPageBreak/>
        <w:t>Odluka o indikativnim iznosima tarifnih stavki za transport plina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(Narodne novine, b</w:t>
      </w:r>
      <w:r w:rsidR="004C0E0E">
        <w:rPr>
          <w:rFonts w:ascii="Times New Roman" w:hAnsi="Times New Roman" w:cs="Times New Roman"/>
          <w:sz w:val="24"/>
          <w:szCs w:val="28"/>
          <w:lang w:val="hr-HR"/>
        </w:rPr>
        <w:t>r. 56/18)</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utvrđivanja iznosa tarifnih stavki za skladištenje plina</w:t>
      </w:r>
      <w:r>
        <w:rPr>
          <w:rFonts w:ascii="Times New Roman" w:hAnsi="Times New Roman" w:cs="Times New Roman"/>
          <w:sz w:val="24"/>
          <w:szCs w:val="28"/>
          <w:lang w:val="hr-HR"/>
        </w:rPr>
        <w:t xml:space="preserve"> </w:t>
      </w:r>
      <w:r w:rsidR="004C0E0E">
        <w:rPr>
          <w:rFonts w:ascii="Times New Roman" w:hAnsi="Times New Roman" w:cs="Times New Roman"/>
          <w:sz w:val="24"/>
          <w:szCs w:val="28"/>
          <w:lang w:val="hr-HR"/>
        </w:rPr>
        <w:t>(Narodne novine, br. 48/18)</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iznosu tarifnih stavki za skladištenje plina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122/16)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utvrđivanja iznosa tarifnih stavki za prihvat i otpremu ukapljenog prirodnog plina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48/18)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indikativnim iznosima tarifnih stavki za prihvat i otpremu ukapljenog prirodnog plina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56/18)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utvrđivanja naknade za priključenje na plinski distribucijski ili transportni sustav i za povećanje priključnog kapaciteta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48/18)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Odluka o naknadi za priključenje na plinski distribucijski ili transportni sustav i za povećanje priključnog kapaciteta za regulacijsko razdoblje 2017. - 2021. </w:t>
      </w:r>
      <w:r w:rsidR="004C0E0E">
        <w:rPr>
          <w:rFonts w:ascii="Times New Roman" w:hAnsi="Times New Roman" w:cs="Times New Roman"/>
          <w:sz w:val="24"/>
          <w:szCs w:val="28"/>
          <w:lang w:val="hr-HR"/>
        </w:rPr>
        <w:t>g</w:t>
      </w:r>
      <w:r w:rsidRPr="00383ABC">
        <w:rPr>
          <w:rFonts w:ascii="Times New Roman" w:hAnsi="Times New Roman" w:cs="Times New Roman"/>
          <w:sz w:val="24"/>
          <w:szCs w:val="28"/>
          <w:lang w:val="hr-HR"/>
        </w:rPr>
        <w:t>odina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122/16)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utvrđivanja cijene nestandardnih usluga za transport plina, distribuciju plina, skladištenje plina, prihvat i otpremu ukapljenog prirodnog plina i javnu uslugu opskrbe plinom</w:t>
      </w:r>
      <w:r>
        <w:rPr>
          <w:rFonts w:ascii="Times New Roman" w:hAnsi="Times New Roman" w:cs="Times New Roman"/>
          <w:sz w:val="24"/>
          <w:szCs w:val="28"/>
          <w:lang w:val="hr-HR"/>
        </w:rPr>
        <w:t xml:space="preserve"> </w:t>
      </w:r>
      <w:r w:rsidR="004C0E0E">
        <w:rPr>
          <w:rFonts w:ascii="Times New Roman" w:hAnsi="Times New Roman" w:cs="Times New Roman"/>
          <w:sz w:val="24"/>
          <w:szCs w:val="28"/>
          <w:lang w:val="hr-HR"/>
        </w:rPr>
        <w:t>(Narodne novine, br. 48/18</w:t>
      </w:r>
      <w:r w:rsidR="00E349B3">
        <w:rPr>
          <w:rFonts w:ascii="Times New Roman" w:hAnsi="Times New Roman" w:cs="Times New Roman"/>
          <w:sz w:val="24"/>
          <w:szCs w:val="28"/>
          <w:lang w:val="hr-HR"/>
        </w:rPr>
        <w:t xml:space="preserve"> i </w:t>
      </w:r>
      <w:r w:rsidRPr="00383ABC">
        <w:rPr>
          <w:rFonts w:ascii="Times New Roman" w:hAnsi="Times New Roman" w:cs="Times New Roman"/>
          <w:sz w:val="24"/>
          <w:szCs w:val="28"/>
          <w:lang w:val="hr-HR"/>
        </w:rPr>
        <w:t xml:space="preserve">25/19)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prosječnim cijenama radnog sata za pružatelje nestandardnih usluga u sektoru plina za drugo regulacijsko razdoblje 2017.-2021.</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(HERA, 11/2016)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naknadi za organiziranje tržišta plina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23/16)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Uredba o visini i načinu plaćanja naknade za koncesiju za distribuciju plina i koncesiju za izgradnju distribucijskog sustava</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31/14)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Uredba o kriterijima za stjecanje statusa zaštićenog kupca u uvjetima kriznih stanja u opskrbi plinom</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65/15) </w:t>
      </w:r>
    </w:p>
    <w:p w:rsidR="00383ABC" w:rsidRPr="00383ABC"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donošenju Plana intervencije o mjerama zaštite sigurnosti opskrbe plinom Republike Hrvatske</w:t>
      </w:r>
      <w:r>
        <w:rPr>
          <w:rFonts w:ascii="Times New Roman" w:hAnsi="Times New Roman" w:cs="Times New Roman"/>
          <w:sz w:val="24"/>
          <w:szCs w:val="28"/>
          <w:lang w:val="hr-HR"/>
        </w:rPr>
        <w:t xml:space="preserve"> </w:t>
      </w:r>
      <w:r w:rsidRPr="00383ABC">
        <w:rPr>
          <w:rFonts w:ascii="Times New Roman" w:hAnsi="Times New Roman" w:cs="Times New Roman"/>
          <w:sz w:val="24"/>
          <w:szCs w:val="28"/>
          <w:lang w:val="hr-HR"/>
        </w:rPr>
        <w:t xml:space="preserve">(Narodne novine, br. 78/14)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za određivanje iznosa tarifnih stavki za zajamčenu opskrbu električnom energijom</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20/19)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iznosu tarifnih stavki za zajamčenu opskrbu električnom energijom</w:t>
      </w:r>
      <w:r w:rsidR="00060CDD">
        <w:rPr>
          <w:rFonts w:ascii="Times New Roman" w:hAnsi="Times New Roman" w:cs="Times New Roman"/>
          <w:sz w:val="24"/>
          <w:szCs w:val="28"/>
          <w:lang w:val="hr-HR"/>
        </w:rPr>
        <w:t xml:space="preserve"> </w:t>
      </w:r>
      <w:r w:rsidR="00E349B3">
        <w:rPr>
          <w:rFonts w:ascii="Times New Roman" w:hAnsi="Times New Roman" w:cs="Times New Roman"/>
          <w:sz w:val="24"/>
          <w:szCs w:val="28"/>
          <w:lang w:val="hr-HR"/>
        </w:rPr>
        <w:t>(Narodne novine, br. 28/20</w:t>
      </w:r>
      <w:r w:rsidRPr="00060CDD">
        <w:rPr>
          <w:rFonts w:ascii="Times New Roman" w:hAnsi="Times New Roman" w:cs="Times New Roman"/>
          <w:sz w:val="24"/>
          <w:szCs w:val="28"/>
          <w:lang w:val="hr-HR"/>
        </w:rPr>
        <w:t xml:space="preserve">)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iznosu tarifnih stavki za distribuciju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112/18)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iznosu tarifnih stavki za prijenos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112/18)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naknadi za organiziranje tržišta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94/07, 38/12)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Pravilnik o korištenju obnovljivih izvora energije i </w:t>
      </w:r>
      <w:proofErr w:type="spellStart"/>
      <w:r w:rsidRPr="00383ABC">
        <w:rPr>
          <w:rFonts w:ascii="Times New Roman" w:hAnsi="Times New Roman" w:cs="Times New Roman"/>
          <w:sz w:val="24"/>
          <w:szCs w:val="28"/>
          <w:lang w:val="hr-HR"/>
        </w:rPr>
        <w:t>kogeneracije</w:t>
      </w:r>
      <w:proofErr w:type="spellEnd"/>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88/12)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Pravilnik o stjecanju statusa povlaštenog proizvođača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(Narodne novine, br. 132</w:t>
      </w:r>
      <w:r w:rsidR="00E349B3">
        <w:rPr>
          <w:rFonts w:ascii="Times New Roman" w:hAnsi="Times New Roman" w:cs="Times New Roman"/>
          <w:sz w:val="24"/>
          <w:szCs w:val="28"/>
          <w:lang w:val="hr-HR"/>
        </w:rPr>
        <w:t>/13, 81/14, 93/14, 24/15, 99/15 i</w:t>
      </w:r>
      <w:r w:rsidRPr="00060CDD">
        <w:rPr>
          <w:rFonts w:ascii="Times New Roman" w:hAnsi="Times New Roman" w:cs="Times New Roman"/>
          <w:sz w:val="24"/>
          <w:szCs w:val="28"/>
          <w:lang w:val="hr-HR"/>
        </w:rPr>
        <w:t xml:space="preserve"> 110/15) </w:t>
      </w:r>
    </w:p>
    <w:p w:rsidR="00383ABC" w:rsidRPr="004C0E0E" w:rsidRDefault="00383ABC" w:rsidP="004C0E0E">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Odluka o naknadi za obnovljive izvore energije i visokoučinkovitu </w:t>
      </w:r>
      <w:proofErr w:type="spellStart"/>
      <w:r w:rsidRPr="00383ABC">
        <w:rPr>
          <w:rFonts w:ascii="Times New Roman" w:hAnsi="Times New Roman" w:cs="Times New Roman"/>
          <w:sz w:val="24"/>
          <w:szCs w:val="28"/>
          <w:lang w:val="hr-HR"/>
        </w:rPr>
        <w:t>kogeneraciju</w:t>
      </w:r>
      <w:proofErr w:type="spellEnd"/>
      <w:r w:rsidR="004C0E0E">
        <w:rPr>
          <w:rFonts w:ascii="Times New Roman" w:hAnsi="Times New Roman" w:cs="Times New Roman"/>
          <w:sz w:val="24"/>
          <w:szCs w:val="28"/>
          <w:lang w:val="hr-HR"/>
        </w:rPr>
        <w:t xml:space="preserve"> </w:t>
      </w:r>
      <w:r w:rsidRPr="004C0E0E">
        <w:rPr>
          <w:rFonts w:ascii="Times New Roman" w:hAnsi="Times New Roman" w:cs="Times New Roman"/>
          <w:sz w:val="24"/>
          <w:szCs w:val="28"/>
          <w:lang w:val="hr-HR"/>
        </w:rPr>
        <w:t xml:space="preserve">(Narodne novine, br. 87/17)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Uredba o uspostavi sustava jamstva podrijetla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84/13, 20/14, 108/15, 55/19)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iznosu naknada za sudjelovanje u sustavu jamstva podrijetla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34/15)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lastRenderedPageBreak/>
        <w:t>Metodologija za određivanje iznosa tarifnih stavki za distribuciju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104/15) </w:t>
      </w:r>
    </w:p>
    <w:p w:rsidR="00383ABC" w:rsidRPr="004C0E0E" w:rsidRDefault="00383ABC" w:rsidP="004C0E0E">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za određivanje iznosa tarifnih stavki za prijenos električne energije</w:t>
      </w:r>
      <w:r w:rsidR="004C0E0E">
        <w:rPr>
          <w:rFonts w:ascii="Times New Roman" w:hAnsi="Times New Roman" w:cs="Times New Roman"/>
          <w:sz w:val="24"/>
          <w:szCs w:val="28"/>
          <w:lang w:val="hr-HR"/>
        </w:rPr>
        <w:t xml:space="preserve"> </w:t>
      </w:r>
      <w:r w:rsidRPr="004C0E0E">
        <w:rPr>
          <w:rFonts w:ascii="Times New Roman" w:hAnsi="Times New Roman" w:cs="Times New Roman"/>
          <w:sz w:val="24"/>
          <w:szCs w:val="28"/>
          <w:lang w:val="hr-HR"/>
        </w:rPr>
        <w:t>(Nar</w:t>
      </w:r>
      <w:r w:rsidR="004C0E0E">
        <w:rPr>
          <w:rFonts w:ascii="Times New Roman" w:hAnsi="Times New Roman" w:cs="Times New Roman"/>
          <w:sz w:val="24"/>
          <w:szCs w:val="28"/>
          <w:lang w:val="hr-HR"/>
        </w:rPr>
        <w:t>odne novine, br. 104/15, 84/16)</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organiziranja tržišta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(Narodne novine, br. 107/19</w:t>
      </w:r>
      <w:r w:rsidR="009D6A37">
        <w:rPr>
          <w:rFonts w:ascii="Times New Roman" w:hAnsi="Times New Roman" w:cs="Times New Roman"/>
          <w:sz w:val="24"/>
          <w:szCs w:val="28"/>
          <w:lang w:val="hr-HR"/>
        </w:rPr>
        <w:t xml:space="preserve"> i 36/20</w:t>
      </w:r>
      <w:r w:rsidRPr="00060CDD">
        <w:rPr>
          <w:rFonts w:ascii="Times New Roman" w:hAnsi="Times New Roman" w:cs="Times New Roman"/>
          <w:sz w:val="24"/>
          <w:szCs w:val="28"/>
          <w:lang w:val="hr-HR"/>
        </w:rPr>
        <w:t xml:space="preserve">)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utvrđivanja podrijetla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(Narodne novine, br. 133/14</w:t>
      </w:r>
      <w:r w:rsidR="009D6A37">
        <w:rPr>
          <w:rFonts w:ascii="Times New Roman" w:hAnsi="Times New Roman" w:cs="Times New Roman"/>
          <w:sz w:val="24"/>
          <w:szCs w:val="28"/>
          <w:lang w:val="hr-HR"/>
        </w:rPr>
        <w:t xml:space="preserve"> i 127/19</w:t>
      </w:r>
      <w:r w:rsidRPr="00060CDD">
        <w:rPr>
          <w:rFonts w:ascii="Times New Roman" w:hAnsi="Times New Roman" w:cs="Times New Roman"/>
          <w:sz w:val="24"/>
          <w:szCs w:val="28"/>
          <w:lang w:val="hr-HR"/>
        </w:rPr>
        <w:t xml:space="preserve">)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o uravnoteženju elektroenergetskog sustava</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(HOPS, 11/2019)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za određivanje cijena za pružanje pomoćnih usluga</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(HOPS, 7/2016)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Metodologija utvrđivanja naknade za priključenje na elektroenergetsku mrežu novih korisnika mreže i za povećanje priključne snage postojećih korisnika mreže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(Naro</w:t>
      </w:r>
      <w:r w:rsidR="009D6A37">
        <w:rPr>
          <w:rFonts w:ascii="Times New Roman" w:hAnsi="Times New Roman" w:cs="Times New Roman"/>
          <w:sz w:val="24"/>
          <w:szCs w:val="28"/>
          <w:lang w:val="hr-HR"/>
        </w:rPr>
        <w:t xml:space="preserve">dne novine, br. 51/17 i </w:t>
      </w:r>
      <w:r w:rsidR="004C0E0E">
        <w:rPr>
          <w:rFonts w:ascii="Times New Roman" w:hAnsi="Times New Roman" w:cs="Times New Roman"/>
          <w:sz w:val="24"/>
          <w:szCs w:val="28"/>
          <w:lang w:val="hr-HR"/>
        </w:rPr>
        <w:t>31/18)</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Odluka o iznosu naknade za priključenje na elektroenergetsku mrežu i za povećanje priključne snage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52/06)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Mrežna pravila distribucijskog sustava</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(Narodne novine, br. 74/18</w:t>
      </w:r>
      <w:r w:rsidR="009D6A37">
        <w:rPr>
          <w:rFonts w:ascii="Times New Roman" w:hAnsi="Times New Roman" w:cs="Times New Roman"/>
          <w:sz w:val="24"/>
          <w:szCs w:val="28"/>
          <w:lang w:val="hr-HR"/>
        </w:rPr>
        <w:t>, 88/19 i 36/20</w:t>
      </w:r>
      <w:r w:rsidRPr="00060CDD">
        <w:rPr>
          <w:rFonts w:ascii="Times New Roman" w:hAnsi="Times New Roman" w:cs="Times New Roman"/>
          <w:sz w:val="24"/>
          <w:szCs w:val="28"/>
          <w:lang w:val="hr-HR"/>
        </w:rPr>
        <w:t xml:space="preserve">)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Mrežna pravila prijenosnog sustava</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67/17)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o promjeni opskrbljivača električnom energijom</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(Naro</w:t>
      </w:r>
      <w:r w:rsidR="004C0E0E">
        <w:rPr>
          <w:rFonts w:ascii="Times New Roman" w:hAnsi="Times New Roman" w:cs="Times New Roman"/>
          <w:sz w:val="24"/>
          <w:szCs w:val="28"/>
          <w:lang w:val="hr-HR"/>
        </w:rPr>
        <w:t xml:space="preserve">dne novine, br. 56/15, 33/17) </w:t>
      </w:r>
    </w:p>
    <w:p w:rsidR="00383ABC" w:rsidRPr="004C0E0E" w:rsidRDefault="00383ABC" w:rsidP="004C0E0E">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za razgraničenje potrošnje i očitanje brojila u postupku promjene opskrbljivača</w:t>
      </w:r>
      <w:r w:rsidR="004C0E0E">
        <w:rPr>
          <w:rFonts w:ascii="Times New Roman" w:hAnsi="Times New Roman" w:cs="Times New Roman"/>
          <w:sz w:val="24"/>
          <w:szCs w:val="28"/>
          <w:lang w:val="hr-HR"/>
        </w:rPr>
        <w:t xml:space="preserve"> </w:t>
      </w:r>
      <w:r w:rsidRPr="004C0E0E">
        <w:rPr>
          <w:rFonts w:ascii="Times New Roman" w:hAnsi="Times New Roman" w:cs="Times New Roman"/>
          <w:sz w:val="24"/>
          <w:szCs w:val="28"/>
          <w:lang w:val="hr-HR"/>
        </w:rPr>
        <w:t xml:space="preserve">(HEP-ODS, 10/2016)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Uredba o izdavanju energetskih suglasnosti i utvrđivanju uvjeta i rokova priključenja na elektroenergetsku mrežu</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7/18)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Opći uvjeti za korištenje mreže i opskrbu električnom energijom</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(Narodne novine, br. 85/15</w:t>
      </w:r>
      <w:r w:rsidR="009D6A37">
        <w:rPr>
          <w:rFonts w:ascii="Times New Roman" w:hAnsi="Times New Roman" w:cs="Times New Roman"/>
          <w:sz w:val="24"/>
          <w:szCs w:val="28"/>
          <w:lang w:val="hr-HR"/>
        </w:rPr>
        <w:t xml:space="preserve"> i 49/20</w:t>
      </w:r>
      <w:r w:rsidRPr="00060CDD">
        <w:rPr>
          <w:rFonts w:ascii="Times New Roman" w:hAnsi="Times New Roman" w:cs="Times New Roman"/>
          <w:sz w:val="24"/>
          <w:szCs w:val="28"/>
          <w:lang w:val="hr-HR"/>
        </w:rPr>
        <w:t xml:space="preserve">)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o korištenju registra jamstava podrijetla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(HROTE 12.07.2019.)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Uredba o kriterijima za stjecanje statusa ugroženih kupaca energije iz umreženih sustava</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95/15)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postupanja u slučaju prekoračenja snage povlaštenog proizvođača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(HERA, 2/2017) </w:t>
      </w:r>
    </w:p>
    <w:p w:rsidR="004C0E0E"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Uvjeti kvalitete opskrbe električnom energijom</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(Narodne no</w:t>
      </w:r>
      <w:r w:rsidR="004C0E0E">
        <w:rPr>
          <w:rFonts w:ascii="Times New Roman" w:hAnsi="Times New Roman" w:cs="Times New Roman"/>
          <w:sz w:val="24"/>
          <w:szCs w:val="28"/>
          <w:lang w:val="hr-HR"/>
        </w:rPr>
        <w:t>vine, br. 37/17, 47/17, 31/18</w:t>
      </w:r>
      <w:r w:rsidR="009D6A37">
        <w:rPr>
          <w:rFonts w:ascii="Times New Roman" w:hAnsi="Times New Roman" w:cs="Times New Roman"/>
          <w:sz w:val="24"/>
          <w:szCs w:val="28"/>
          <w:lang w:val="hr-HR"/>
        </w:rPr>
        <w:t xml:space="preserve"> i 16/20</w:t>
      </w:r>
      <w:r w:rsidR="004C0E0E">
        <w:rPr>
          <w:rFonts w:ascii="Times New Roman" w:hAnsi="Times New Roman" w:cs="Times New Roman"/>
          <w:sz w:val="24"/>
          <w:szCs w:val="28"/>
          <w:lang w:val="hr-HR"/>
        </w:rPr>
        <w:t>)</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Kriteriji za izdavanje suglasnosti za izgradnju i pogon izravnih vodova</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43/17)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o priključenju na distribucijsku mrežu</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(HEP-ODS, 4/2018)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o priključenju na prijenosnu mrežu</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(HOPS, 4/2018)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 xml:space="preserve">Uredba o poticanju proizvodnje električne energije iz obnovljivih izvora energije i visokoučinkovitih </w:t>
      </w:r>
      <w:proofErr w:type="spellStart"/>
      <w:r w:rsidRPr="00383ABC">
        <w:rPr>
          <w:rFonts w:ascii="Times New Roman" w:hAnsi="Times New Roman" w:cs="Times New Roman"/>
          <w:sz w:val="24"/>
          <w:szCs w:val="28"/>
          <w:lang w:val="hr-HR"/>
        </w:rPr>
        <w:t>kogeneracija</w:t>
      </w:r>
      <w:proofErr w:type="spellEnd"/>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116/18) </w:t>
      </w:r>
    </w:p>
    <w:p w:rsidR="00383ABC" w:rsidRPr="00060CDD" w:rsidRDefault="00383ABC" w:rsidP="00D03D40">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Uredba o udjelu u neto isporučenoj električnoj energiji povlaštenih proizvođača kojeg su opskrbljivači električne energije dužni preuzeti od operatora tržišta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 xml:space="preserve">(Narodne novine, br. 119/19) </w:t>
      </w:r>
    </w:p>
    <w:p w:rsidR="00424348" w:rsidRPr="00D03D40" w:rsidRDefault="00383ABC" w:rsidP="00424348">
      <w:pPr>
        <w:pStyle w:val="ListParagraph"/>
        <w:numPr>
          <w:ilvl w:val="0"/>
          <w:numId w:val="20"/>
        </w:numPr>
        <w:jc w:val="both"/>
        <w:rPr>
          <w:rFonts w:ascii="Times New Roman" w:hAnsi="Times New Roman" w:cs="Times New Roman"/>
          <w:sz w:val="24"/>
          <w:szCs w:val="28"/>
          <w:lang w:val="hr-HR"/>
        </w:rPr>
      </w:pPr>
      <w:r w:rsidRPr="00383ABC">
        <w:rPr>
          <w:rFonts w:ascii="Times New Roman" w:hAnsi="Times New Roman" w:cs="Times New Roman"/>
          <w:sz w:val="24"/>
          <w:szCs w:val="28"/>
          <w:lang w:val="hr-HR"/>
        </w:rPr>
        <w:t>Pravila prodaje električne energije</w:t>
      </w:r>
      <w:r w:rsidR="00060CDD">
        <w:rPr>
          <w:rFonts w:ascii="Times New Roman" w:hAnsi="Times New Roman" w:cs="Times New Roman"/>
          <w:sz w:val="24"/>
          <w:szCs w:val="28"/>
          <w:lang w:val="hr-HR"/>
        </w:rPr>
        <w:t xml:space="preserve"> </w:t>
      </w:r>
      <w:r w:rsidRPr="00060CDD">
        <w:rPr>
          <w:rFonts w:ascii="Times New Roman" w:hAnsi="Times New Roman" w:cs="Times New Roman"/>
          <w:sz w:val="24"/>
          <w:szCs w:val="28"/>
          <w:lang w:val="hr-HR"/>
        </w:rPr>
        <w:t>(HROTE 12/2018)</w:t>
      </w:r>
    </w:p>
    <w:p w:rsidR="00424348" w:rsidRPr="00D03D40" w:rsidRDefault="00424348" w:rsidP="00D03D40">
      <w:pPr>
        <w:pStyle w:val="ListParagraph"/>
        <w:numPr>
          <w:ilvl w:val="0"/>
          <w:numId w:val="20"/>
        </w:numPr>
        <w:jc w:val="both"/>
        <w:rPr>
          <w:rFonts w:ascii="Times New Roman" w:hAnsi="Times New Roman" w:cs="Times New Roman"/>
          <w:sz w:val="24"/>
          <w:szCs w:val="28"/>
          <w:lang w:val="hr-HR"/>
        </w:rPr>
      </w:pPr>
      <w:r w:rsidRPr="00D03D40">
        <w:rPr>
          <w:rFonts w:ascii="Times New Roman" w:hAnsi="Times New Roman" w:cs="Times New Roman"/>
          <w:sz w:val="24"/>
          <w:szCs w:val="28"/>
          <w:lang w:val="hr-HR"/>
        </w:rPr>
        <w:t>Uredba o jediničnim naknadama, korektivnim koeficijentima i pobližim kriterijima i mjerilima za utvrđivanje posebne naknade za okol</w:t>
      </w:r>
      <w:r w:rsidR="003E2AB2" w:rsidRPr="00D03D40">
        <w:rPr>
          <w:rFonts w:ascii="Times New Roman" w:hAnsi="Times New Roman" w:cs="Times New Roman"/>
          <w:sz w:val="24"/>
          <w:szCs w:val="28"/>
          <w:lang w:val="hr-HR"/>
        </w:rPr>
        <w:t>iš na vozila na motorni pogon (Narodne novine, br. 114/14 i 147/14)</w:t>
      </w:r>
    </w:p>
    <w:p w:rsidR="00424348" w:rsidRPr="00D03D40" w:rsidRDefault="00424348" w:rsidP="00D03D40">
      <w:pPr>
        <w:pStyle w:val="ListParagraph"/>
        <w:numPr>
          <w:ilvl w:val="0"/>
          <w:numId w:val="20"/>
        </w:numPr>
        <w:jc w:val="both"/>
        <w:rPr>
          <w:rFonts w:ascii="Times New Roman" w:hAnsi="Times New Roman" w:cs="Times New Roman"/>
          <w:sz w:val="24"/>
          <w:szCs w:val="28"/>
          <w:lang w:val="hr-HR"/>
        </w:rPr>
      </w:pPr>
      <w:r w:rsidRPr="00D03D40">
        <w:rPr>
          <w:rFonts w:ascii="Times New Roman" w:hAnsi="Times New Roman" w:cs="Times New Roman"/>
          <w:sz w:val="24"/>
          <w:szCs w:val="28"/>
          <w:lang w:val="hr-HR"/>
        </w:rPr>
        <w:t>Praviln</w:t>
      </w:r>
      <w:r w:rsidR="003E2AB2" w:rsidRPr="00D03D40">
        <w:rPr>
          <w:rFonts w:ascii="Times New Roman" w:hAnsi="Times New Roman" w:cs="Times New Roman"/>
          <w:sz w:val="24"/>
          <w:szCs w:val="28"/>
          <w:lang w:val="hr-HR"/>
        </w:rPr>
        <w:t>ik o ukapljenom naftnom plinu (Narodne novine, br. 117/07)</w:t>
      </w:r>
    </w:p>
    <w:p w:rsidR="00424348" w:rsidRPr="00D03D40" w:rsidRDefault="00424348" w:rsidP="00D03D40">
      <w:pPr>
        <w:pStyle w:val="ListParagraph"/>
        <w:numPr>
          <w:ilvl w:val="0"/>
          <w:numId w:val="20"/>
        </w:numPr>
        <w:jc w:val="both"/>
        <w:rPr>
          <w:rFonts w:ascii="Times New Roman" w:hAnsi="Times New Roman" w:cs="Times New Roman"/>
          <w:sz w:val="24"/>
          <w:szCs w:val="28"/>
          <w:lang w:val="hr-HR"/>
        </w:rPr>
      </w:pPr>
      <w:r w:rsidRPr="00D03D40">
        <w:rPr>
          <w:rFonts w:ascii="Times New Roman" w:hAnsi="Times New Roman" w:cs="Times New Roman"/>
          <w:sz w:val="24"/>
          <w:szCs w:val="28"/>
          <w:lang w:val="hr-HR"/>
        </w:rPr>
        <w:lastRenderedPageBreak/>
        <w:t>Pravilnik o sustavima za opskrbu motornih vozila stlače</w:t>
      </w:r>
      <w:r w:rsidR="003E2AB2" w:rsidRPr="00D03D40">
        <w:rPr>
          <w:rFonts w:ascii="Times New Roman" w:hAnsi="Times New Roman" w:cs="Times New Roman"/>
          <w:sz w:val="24"/>
          <w:szCs w:val="28"/>
          <w:lang w:val="hr-HR"/>
        </w:rPr>
        <w:t>nim prirodnim plinom (SPP-om) (</w:t>
      </w:r>
      <w:r w:rsidRPr="00D03D40">
        <w:rPr>
          <w:rFonts w:ascii="Times New Roman" w:hAnsi="Times New Roman" w:cs="Times New Roman"/>
          <w:sz w:val="24"/>
          <w:szCs w:val="28"/>
          <w:lang w:val="hr-HR"/>
        </w:rPr>
        <w:t>Nar</w:t>
      </w:r>
      <w:r w:rsidR="003E2AB2" w:rsidRPr="00D03D40">
        <w:rPr>
          <w:rFonts w:ascii="Times New Roman" w:hAnsi="Times New Roman" w:cs="Times New Roman"/>
          <w:sz w:val="24"/>
          <w:szCs w:val="28"/>
          <w:lang w:val="hr-HR"/>
        </w:rPr>
        <w:t>odne novine, br. 134/09)</w:t>
      </w:r>
    </w:p>
    <w:p w:rsidR="00424348" w:rsidRPr="00D03D40" w:rsidRDefault="00424348" w:rsidP="00D03D40">
      <w:pPr>
        <w:pStyle w:val="ListParagraph"/>
        <w:numPr>
          <w:ilvl w:val="0"/>
          <w:numId w:val="20"/>
        </w:numPr>
        <w:jc w:val="both"/>
        <w:rPr>
          <w:rFonts w:ascii="Times New Roman" w:hAnsi="Times New Roman" w:cs="Times New Roman"/>
          <w:sz w:val="24"/>
          <w:szCs w:val="28"/>
          <w:lang w:val="hr-HR"/>
        </w:rPr>
      </w:pPr>
      <w:r w:rsidRPr="00D03D40">
        <w:rPr>
          <w:rFonts w:ascii="Times New Roman" w:hAnsi="Times New Roman" w:cs="Times New Roman"/>
          <w:sz w:val="24"/>
          <w:szCs w:val="28"/>
          <w:lang w:val="hr-HR"/>
        </w:rPr>
        <w:t>Pravilnik o uređajima i opremi za</w:t>
      </w:r>
      <w:r w:rsidR="004C0E0E">
        <w:rPr>
          <w:rFonts w:ascii="Times New Roman" w:hAnsi="Times New Roman" w:cs="Times New Roman"/>
          <w:sz w:val="24"/>
          <w:szCs w:val="28"/>
          <w:lang w:val="hr-HR"/>
        </w:rPr>
        <w:t xml:space="preserve"> pogon motornih vozila plinom (</w:t>
      </w:r>
      <w:r w:rsidR="003C361B">
        <w:rPr>
          <w:rFonts w:ascii="Times New Roman" w:hAnsi="Times New Roman" w:cs="Times New Roman"/>
          <w:sz w:val="24"/>
          <w:szCs w:val="28"/>
          <w:lang w:val="hr-HR"/>
        </w:rPr>
        <w:t>Narodne novine, br.</w:t>
      </w:r>
      <w:r w:rsidR="007D51F9">
        <w:rPr>
          <w:rFonts w:ascii="Times New Roman" w:hAnsi="Times New Roman" w:cs="Times New Roman"/>
          <w:sz w:val="24"/>
          <w:szCs w:val="28"/>
          <w:lang w:val="hr-HR"/>
        </w:rPr>
        <w:t xml:space="preserve"> 78/14, 97/14 i 62/18</w:t>
      </w:r>
      <w:r w:rsidR="003E2AB2" w:rsidRPr="00D03D40">
        <w:rPr>
          <w:rFonts w:ascii="Times New Roman" w:hAnsi="Times New Roman" w:cs="Times New Roman"/>
          <w:sz w:val="24"/>
          <w:szCs w:val="28"/>
          <w:lang w:val="hr-HR"/>
        </w:rPr>
        <w:t>)</w:t>
      </w:r>
    </w:p>
    <w:p w:rsidR="00424348" w:rsidRPr="00D03D40" w:rsidRDefault="00424348" w:rsidP="00D03D40">
      <w:pPr>
        <w:pStyle w:val="ListParagraph"/>
        <w:numPr>
          <w:ilvl w:val="0"/>
          <w:numId w:val="20"/>
        </w:numPr>
        <w:jc w:val="both"/>
        <w:rPr>
          <w:rFonts w:ascii="Times New Roman" w:hAnsi="Times New Roman" w:cs="Times New Roman"/>
          <w:sz w:val="24"/>
          <w:szCs w:val="28"/>
          <w:lang w:val="hr-HR"/>
        </w:rPr>
      </w:pPr>
      <w:r w:rsidRPr="00D03D40">
        <w:rPr>
          <w:rFonts w:ascii="Times New Roman" w:hAnsi="Times New Roman" w:cs="Times New Roman"/>
          <w:sz w:val="24"/>
          <w:szCs w:val="28"/>
          <w:lang w:val="hr-HR"/>
        </w:rPr>
        <w:t>Pravilnik o postupku homologacije motora s kompresijskim paljenjem i motora na plin namijenjenih za uporabu u vozilima, te vozila opremljenih takvim motorima s obzirom na</w:t>
      </w:r>
      <w:r w:rsidR="008E2905">
        <w:rPr>
          <w:rFonts w:ascii="Times New Roman" w:hAnsi="Times New Roman" w:cs="Times New Roman"/>
          <w:sz w:val="24"/>
          <w:szCs w:val="28"/>
          <w:lang w:val="hr-HR"/>
        </w:rPr>
        <w:t xml:space="preserve"> smanjenje </w:t>
      </w:r>
      <w:r w:rsidR="008E2905" w:rsidRPr="005F3FCE">
        <w:rPr>
          <w:rFonts w:ascii="Times New Roman" w:hAnsi="Times New Roman" w:cs="Times New Roman"/>
          <w:sz w:val="24"/>
          <w:szCs w:val="28"/>
          <w:lang w:val="hr-HR"/>
        </w:rPr>
        <w:t xml:space="preserve">emisija plinovitih </w:t>
      </w:r>
      <w:r w:rsidRPr="005F3FCE">
        <w:rPr>
          <w:rFonts w:ascii="Times New Roman" w:hAnsi="Times New Roman" w:cs="Times New Roman"/>
          <w:sz w:val="24"/>
          <w:szCs w:val="28"/>
          <w:lang w:val="hr-HR"/>
        </w:rPr>
        <w:t>onečišćivača i onečišćuju</w:t>
      </w:r>
      <w:r w:rsidR="003E2AB2" w:rsidRPr="005F3FCE">
        <w:rPr>
          <w:rFonts w:ascii="Times New Roman" w:hAnsi="Times New Roman" w:cs="Times New Roman"/>
          <w:sz w:val="24"/>
          <w:szCs w:val="28"/>
          <w:lang w:val="hr-HR"/>
        </w:rPr>
        <w:t xml:space="preserve">ćih </w:t>
      </w:r>
      <w:r w:rsidR="003E2AB2" w:rsidRPr="00D03D40">
        <w:rPr>
          <w:rFonts w:ascii="Times New Roman" w:hAnsi="Times New Roman" w:cs="Times New Roman"/>
          <w:sz w:val="24"/>
          <w:szCs w:val="28"/>
          <w:lang w:val="hr-HR"/>
        </w:rPr>
        <w:t>čestica iz motora TPV 141 (Narodne novine</w:t>
      </w:r>
      <w:r w:rsidR="003C361B">
        <w:rPr>
          <w:rFonts w:ascii="Times New Roman" w:hAnsi="Times New Roman" w:cs="Times New Roman"/>
          <w:sz w:val="24"/>
          <w:szCs w:val="28"/>
          <w:lang w:val="hr-HR"/>
        </w:rPr>
        <w:t xml:space="preserve">, br. </w:t>
      </w:r>
      <w:r w:rsidRPr="00D03D40">
        <w:rPr>
          <w:rFonts w:ascii="Times New Roman" w:hAnsi="Times New Roman" w:cs="Times New Roman"/>
          <w:sz w:val="24"/>
          <w:szCs w:val="28"/>
          <w:lang w:val="hr-HR"/>
        </w:rPr>
        <w:t>31/13</w:t>
      </w:r>
      <w:r w:rsidR="003E2AB2" w:rsidRPr="00D03D40">
        <w:rPr>
          <w:rFonts w:ascii="Times New Roman" w:hAnsi="Times New Roman" w:cs="Times New Roman"/>
          <w:sz w:val="24"/>
          <w:szCs w:val="28"/>
          <w:lang w:val="hr-HR"/>
        </w:rPr>
        <w:t xml:space="preserve"> i 41/13</w:t>
      </w:r>
      <w:r w:rsidR="00D03D40" w:rsidRPr="00D03D40">
        <w:rPr>
          <w:rFonts w:ascii="Times New Roman" w:hAnsi="Times New Roman" w:cs="Times New Roman"/>
          <w:sz w:val="24"/>
          <w:szCs w:val="28"/>
          <w:lang w:val="hr-HR"/>
        </w:rPr>
        <w:t>)</w:t>
      </w:r>
    </w:p>
    <w:p w:rsidR="00424348" w:rsidRPr="00D03D40" w:rsidRDefault="00424348" w:rsidP="00D03D40">
      <w:pPr>
        <w:pStyle w:val="ListParagraph"/>
        <w:numPr>
          <w:ilvl w:val="0"/>
          <w:numId w:val="20"/>
        </w:numPr>
        <w:jc w:val="both"/>
        <w:rPr>
          <w:rFonts w:ascii="Times New Roman" w:hAnsi="Times New Roman" w:cs="Times New Roman"/>
          <w:sz w:val="24"/>
          <w:szCs w:val="28"/>
          <w:lang w:val="hr-HR"/>
        </w:rPr>
      </w:pPr>
      <w:r w:rsidRPr="00D03D40">
        <w:rPr>
          <w:rFonts w:ascii="Times New Roman" w:hAnsi="Times New Roman" w:cs="Times New Roman"/>
          <w:sz w:val="24"/>
          <w:szCs w:val="28"/>
          <w:lang w:val="hr-HR"/>
        </w:rPr>
        <w:t xml:space="preserve">Pravilnik o postajama za opskrbu </w:t>
      </w:r>
      <w:r w:rsidR="00D03D40" w:rsidRPr="00D03D40">
        <w:rPr>
          <w:rFonts w:ascii="Times New Roman" w:hAnsi="Times New Roman" w:cs="Times New Roman"/>
          <w:sz w:val="24"/>
          <w:szCs w:val="28"/>
          <w:lang w:val="hr-HR"/>
        </w:rPr>
        <w:t>prijevoznih sredstava gorivom (Narodne novine</w:t>
      </w:r>
      <w:r w:rsidRPr="00D03D40">
        <w:rPr>
          <w:rFonts w:ascii="Times New Roman" w:hAnsi="Times New Roman" w:cs="Times New Roman"/>
          <w:sz w:val="24"/>
          <w:szCs w:val="28"/>
          <w:lang w:val="hr-HR"/>
        </w:rPr>
        <w:t>, br. 93</w:t>
      </w:r>
      <w:r w:rsidR="00D03D40" w:rsidRPr="00D03D40">
        <w:rPr>
          <w:rFonts w:ascii="Times New Roman" w:hAnsi="Times New Roman" w:cs="Times New Roman"/>
          <w:sz w:val="24"/>
          <w:szCs w:val="28"/>
          <w:lang w:val="hr-HR"/>
        </w:rPr>
        <w:t>/98, 116/07 i 141/08)</w:t>
      </w:r>
    </w:p>
    <w:p w:rsidR="00424348" w:rsidRPr="00D03D40" w:rsidRDefault="00424348" w:rsidP="00D03D40">
      <w:pPr>
        <w:pStyle w:val="ListParagraph"/>
        <w:numPr>
          <w:ilvl w:val="0"/>
          <w:numId w:val="20"/>
        </w:numPr>
        <w:jc w:val="both"/>
        <w:rPr>
          <w:rFonts w:ascii="Times New Roman" w:hAnsi="Times New Roman" w:cs="Times New Roman"/>
          <w:sz w:val="24"/>
          <w:szCs w:val="28"/>
          <w:lang w:val="hr-HR"/>
        </w:rPr>
      </w:pPr>
      <w:r w:rsidRPr="00D03D40">
        <w:rPr>
          <w:rFonts w:ascii="Times New Roman" w:hAnsi="Times New Roman" w:cs="Times New Roman"/>
          <w:sz w:val="24"/>
          <w:szCs w:val="28"/>
          <w:lang w:val="hr-HR"/>
        </w:rPr>
        <w:t xml:space="preserve">Pravilnik o visini godišnje naknade za uporabu javnih cesta što se plaća pri registraciji </w:t>
      </w:r>
      <w:r w:rsidR="00D03D40" w:rsidRPr="00D03D40">
        <w:rPr>
          <w:rFonts w:ascii="Times New Roman" w:hAnsi="Times New Roman" w:cs="Times New Roman"/>
          <w:sz w:val="24"/>
          <w:szCs w:val="28"/>
          <w:lang w:val="hr-HR"/>
        </w:rPr>
        <w:t>motornih i priključnih vozila (Narodne novine, br.</w:t>
      </w:r>
      <w:r w:rsidRPr="00D03D40">
        <w:rPr>
          <w:rFonts w:ascii="Times New Roman" w:hAnsi="Times New Roman" w:cs="Times New Roman"/>
          <w:sz w:val="24"/>
          <w:szCs w:val="28"/>
          <w:lang w:val="hr-HR"/>
        </w:rPr>
        <w:t xml:space="preserve"> </w:t>
      </w:r>
      <w:r w:rsidR="00D03D40" w:rsidRPr="00D03D40">
        <w:rPr>
          <w:rFonts w:ascii="Times New Roman" w:hAnsi="Times New Roman" w:cs="Times New Roman"/>
          <w:sz w:val="24"/>
          <w:szCs w:val="28"/>
          <w:lang w:val="hr-HR"/>
        </w:rPr>
        <w:t>96/15 i 98/15)</w:t>
      </w:r>
    </w:p>
    <w:p w:rsidR="00424348" w:rsidRPr="00D03D40" w:rsidRDefault="00424348" w:rsidP="00D03D40">
      <w:pPr>
        <w:pStyle w:val="ListParagraph"/>
        <w:numPr>
          <w:ilvl w:val="0"/>
          <w:numId w:val="20"/>
        </w:numPr>
        <w:jc w:val="both"/>
        <w:rPr>
          <w:rFonts w:ascii="Times New Roman" w:hAnsi="Times New Roman" w:cs="Times New Roman"/>
          <w:sz w:val="24"/>
          <w:szCs w:val="28"/>
          <w:lang w:val="hr-HR"/>
        </w:rPr>
      </w:pPr>
      <w:r w:rsidRPr="00D03D40">
        <w:rPr>
          <w:rFonts w:ascii="Times New Roman" w:hAnsi="Times New Roman" w:cs="Times New Roman"/>
          <w:sz w:val="24"/>
          <w:szCs w:val="28"/>
          <w:lang w:val="hr-HR"/>
        </w:rPr>
        <w:t>Pravilnik o dostupnosti podataka potrošačima o ekonomičnosti potrošnje goriva i emisi</w:t>
      </w:r>
      <w:r w:rsidR="00D03D40" w:rsidRPr="00D03D40">
        <w:rPr>
          <w:rFonts w:ascii="Times New Roman" w:hAnsi="Times New Roman" w:cs="Times New Roman"/>
          <w:sz w:val="24"/>
          <w:szCs w:val="28"/>
          <w:lang w:val="hr-HR"/>
        </w:rPr>
        <w:t>jama CO2 novih osobnih vozila (</w:t>
      </w:r>
      <w:r w:rsidRPr="00D03D40">
        <w:rPr>
          <w:rFonts w:ascii="Times New Roman" w:hAnsi="Times New Roman" w:cs="Times New Roman"/>
          <w:sz w:val="24"/>
          <w:szCs w:val="28"/>
          <w:lang w:val="hr-HR"/>
        </w:rPr>
        <w:t>Naro</w:t>
      </w:r>
      <w:r w:rsidR="00D03D40" w:rsidRPr="00D03D40">
        <w:rPr>
          <w:rFonts w:ascii="Times New Roman" w:hAnsi="Times New Roman" w:cs="Times New Roman"/>
          <w:sz w:val="24"/>
          <w:szCs w:val="28"/>
          <w:lang w:val="hr-HR"/>
        </w:rPr>
        <w:t>dne novine</w:t>
      </w:r>
      <w:r w:rsidR="003C361B">
        <w:rPr>
          <w:rFonts w:ascii="Times New Roman" w:hAnsi="Times New Roman" w:cs="Times New Roman"/>
          <w:sz w:val="24"/>
          <w:szCs w:val="28"/>
          <w:lang w:val="hr-HR"/>
        </w:rPr>
        <w:t>, br.</w:t>
      </w:r>
      <w:r w:rsidRPr="00D03D40">
        <w:rPr>
          <w:rFonts w:ascii="Times New Roman" w:hAnsi="Times New Roman" w:cs="Times New Roman"/>
          <w:sz w:val="24"/>
          <w:szCs w:val="28"/>
          <w:lang w:val="hr-HR"/>
        </w:rPr>
        <w:t xml:space="preserve"> 07/15)</w:t>
      </w:r>
    </w:p>
    <w:p w:rsidR="00424348" w:rsidRDefault="00424348" w:rsidP="00424348">
      <w:pPr>
        <w:jc w:val="both"/>
        <w:rPr>
          <w:rFonts w:ascii="Times New Roman" w:hAnsi="Times New Roman" w:cs="Times New Roman"/>
          <w:sz w:val="24"/>
          <w:szCs w:val="28"/>
          <w:lang w:val="hr-HR"/>
        </w:rPr>
      </w:pPr>
    </w:p>
    <w:p w:rsidR="00CF18E1" w:rsidRDefault="00CF18E1" w:rsidP="00424348">
      <w:pPr>
        <w:jc w:val="both"/>
        <w:rPr>
          <w:rFonts w:ascii="Times New Roman" w:hAnsi="Times New Roman" w:cs="Times New Roman"/>
          <w:sz w:val="24"/>
          <w:szCs w:val="28"/>
          <w:lang w:val="hr-HR"/>
        </w:rPr>
      </w:pPr>
    </w:p>
    <w:p w:rsidR="009E5A4A" w:rsidRPr="00424348" w:rsidRDefault="009E5A4A" w:rsidP="00424348">
      <w:pPr>
        <w:jc w:val="both"/>
        <w:rPr>
          <w:rFonts w:ascii="Times New Roman" w:hAnsi="Times New Roman" w:cs="Times New Roman"/>
          <w:sz w:val="24"/>
          <w:szCs w:val="28"/>
          <w:lang w:val="hr-HR"/>
        </w:rPr>
      </w:pPr>
    </w:p>
    <w:p w:rsidR="00444B46" w:rsidRDefault="00444B46" w:rsidP="00444B46">
      <w:pPr>
        <w:jc w:val="both"/>
        <w:rPr>
          <w:rFonts w:ascii="Times New Roman" w:hAnsi="Times New Roman" w:cs="Times New Roman"/>
          <w:sz w:val="24"/>
          <w:szCs w:val="28"/>
          <w:lang w:val="hr-HR"/>
        </w:rPr>
      </w:pPr>
      <w:r w:rsidRPr="00444B46">
        <w:rPr>
          <w:rFonts w:ascii="Times New Roman" w:hAnsi="Times New Roman" w:cs="Times New Roman"/>
          <w:sz w:val="24"/>
          <w:szCs w:val="28"/>
          <w:lang w:val="hr-HR"/>
        </w:rPr>
        <w:t>NACIONALNI STRATEŠKI DOKUMENTI</w:t>
      </w:r>
    </w:p>
    <w:p w:rsidR="0060397F" w:rsidRPr="00444B46" w:rsidRDefault="0060397F" w:rsidP="00444B46">
      <w:pPr>
        <w:jc w:val="both"/>
        <w:rPr>
          <w:rFonts w:ascii="Times New Roman" w:hAnsi="Times New Roman" w:cs="Times New Roman"/>
          <w:sz w:val="24"/>
          <w:szCs w:val="28"/>
          <w:lang w:val="hr-HR"/>
        </w:rPr>
      </w:pPr>
    </w:p>
    <w:p w:rsidR="00444B46" w:rsidRDefault="00444B46" w:rsidP="00D03D40">
      <w:pPr>
        <w:pStyle w:val="ListParagraph"/>
        <w:numPr>
          <w:ilvl w:val="0"/>
          <w:numId w:val="21"/>
        </w:numPr>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Strategija prometnog razvoja Republike Hrvatske za razdo</w:t>
      </w:r>
      <w:r w:rsidR="007D51F9" w:rsidRPr="005F3FCE">
        <w:rPr>
          <w:rFonts w:ascii="Times New Roman" w:hAnsi="Times New Roman" w:cs="Times New Roman"/>
          <w:sz w:val="24"/>
          <w:szCs w:val="28"/>
          <w:lang w:val="hr-HR"/>
        </w:rPr>
        <w:t>b</w:t>
      </w:r>
      <w:r w:rsidR="007D51F9">
        <w:rPr>
          <w:rFonts w:ascii="Times New Roman" w:hAnsi="Times New Roman" w:cs="Times New Roman"/>
          <w:sz w:val="24"/>
          <w:szCs w:val="28"/>
          <w:lang w:val="hr-HR"/>
        </w:rPr>
        <w:t>lje od 2017</w:t>
      </w:r>
      <w:r w:rsidR="00D03D40" w:rsidRPr="00D03D40">
        <w:rPr>
          <w:rFonts w:ascii="Times New Roman" w:hAnsi="Times New Roman" w:cs="Times New Roman"/>
          <w:sz w:val="24"/>
          <w:szCs w:val="28"/>
          <w:lang w:val="hr-HR"/>
        </w:rPr>
        <w:t>. do 2030. godine (</w:t>
      </w:r>
      <w:r w:rsidRPr="00D03D40">
        <w:rPr>
          <w:rFonts w:ascii="Times New Roman" w:hAnsi="Times New Roman" w:cs="Times New Roman"/>
          <w:sz w:val="24"/>
          <w:szCs w:val="28"/>
          <w:lang w:val="hr-HR"/>
        </w:rPr>
        <w:t>Narodne novi</w:t>
      </w:r>
      <w:r w:rsidR="007D51F9">
        <w:rPr>
          <w:rFonts w:ascii="Times New Roman" w:hAnsi="Times New Roman" w:cs="Times New Roman"/>
          <w:sz w:val="24"/>
          <w:szCs w:val="28"/>
          <w:lang w:val="hr-HR"/>
        </w:rPr>
        <w:t>ne</w:t>
      </w:r>
      <w:r w:rsidR="00D03D40" w:rsidRPr="00D03D40">
        <w:rPr>
          <w:rFonts w:ascii="Times New Roman" w:hAnsi="Times New Roman" w:cs="Times New Roman"/>
          <w:sz w:val="24"/>
          <w:szCs w:val="28"/>
          <w:lang w:val="hr-HR"/>
        </w:rPr>
        <w:t>,</w:t>
      </w:r>
      <w:r w:rsidR="007D51F9">
        <w:rPr>
          <w:rFonts w:ascii="Times New Roman" w:hAnsi="Times New Roman" w:cs="Times New Roman"/>
          <w:sz w:val="24"/>
          <w:szCs w:val="28"/>
          <w:lang w:val="hr-HR"/>
        </w:rPr>
        <w:t xml:space="preserve"> </w:t>
      </w:r>
      <w:r w:rsidR="00D03D40" w:rsidRPr="00D03D40">
        <w:rPr>
          <w:rFonts w:ascii="Times New Roman" w:hAnsi="Times New Roman" w:cs="Times New Roman"/>
          <w:sz w:val="24"/>
          <w:szCs w:val="28"/>
          <w:lang w:val="hr-HR"/>
        </w:rPr>
        <w:t>br.</w:t>
      </w:r>
      <w:r w:rsidR="007D51F9">
        <w:rPr>
          <w:rFonts w:ascii="Times New Roman" w:hAnsi="Times New Roman" w:cs="Times New Roman"/>
          <w:sz w:val="24"/>
          <w:szCs w:val="28"/>
          <w:lang w:val="hr-HR"/>
        </w:rPr>
        <w:t xml:space="preserve"> 84/17</w:t>
      </w:r>
      <w:r w:rsidRPr="00D03D40">
        <w:rPr>
          <w:rFonts w:ascii="Times New Roman" w:hAnsi="Times New Roman" w:cs="Times New Roman"/>
          <w:sz w:val="24"/>
          <w:szCs w:val="28"/>
          <w:lang w:val="hr-HR"/>
        </w:rPr>
        <w:t>) donesena je</w:t>
      </w:r>
      <w:r w:rsidR="007D51F9">
        <w:rPr>
          <w:rFonts w:ascii="Times New Roman" w:hAnsi="Times New Roman" w:cs="Times New Roman"/>
          <w:sz w:val="24"/>
          <w:szCs w:val="28"/>
          <w:lang w:val="hr-HR"/>
        </w:rPr>
        <w:t xml:space="preserve"> 24. kolovoza 2017</w:t>
      </w:r>
      <w:r w:rsidRPr="00D03D40">
        <w:rPr>
          <w:rFonts w:ascii="Times New Roman" w:hAnsi="Times New Roman" w:cs="Times New Roman"/>
          <w:sz w:val="24"/>
          <w:szCs w:val="28"/>
          <w:lang w:val="hr-HR"/>
        </w:rPr>
        <w:t xml:space="preserve">. godine i u nadležnosti je Ministarstva </w:t>
      </w:r>
      <w:r w:rsidR="00D03D40" w:rsidRPr="00D03D40">
        <w:rPr>
          <w:rFonts w:ascii="Times New Roman" w:hAnsi="Times New Roman" w:cs="Times New Roman"/>
          <w:sz w:val="24"/>
          <w:szCs w:val="28"/>
          <w:lang w:val="hr-HR"/>
        </w:rPr>
        <w:t>mora, prometa i infrastrukture.</w:t>
      </w:r>
    </w:p>
    <w:p w:rsidR="00EC6A79" w:rsidRPr="00D03D40" w:rsidRDefault="00EC6A79" w:rsidP="00EC6A79">
      <w:pPr>
        <w:pStyle w:val="ListParagraph"/>
        <w:jc w:val="both"/>
        <w:rPr>
          <w:rFonts w:ascii="Times New Roman" w:hAnsi="Times New Roman" w:cs="Times New Roman"/>
          <w:sz w:val="24"/>
          <w:szCs w:val="28"/>
          <w:lang w:val="hr-HR"/>
        </w:rPr>
      </w:pPr>
    </w:p>
    <w:p w:rsidR="008C4583" w:rsidRDefault="00363166" w:rsidP="008C4583">
      <w:pPr>
        <w:pStyle w:val="ListParagraph"/>
        <w:jc w:val="both"/>
        <w:rPr>
          <w:rStyle w:val="Hyperlink"/>
          <w:rFonts w:ascii="Times New Roman" w:hAnsi="Times New Roman" w:cs="Times New Roman"/>
          <w:sz w:val="24"/>
          <w:szCs w:val="28"/>
          <w:lang w:val="hr-HR"/>
        </w:rPr>
      </w:pPr>
      <w:hyperlink r:id="rId9" w:history="1">
        <w:r w:rsidR="007D51F9" w:rsidRPr="00F80212">
          <w:rPr>
            <w:rStyle w:val="Hyperlink"/>
            <w:rFonts w:ascii="Times New Roman" w:hAnsi="Times New Roman" w:cs="Times New Roman"/>
            <w:sz w:val="24"/>
            <w:szCs w:val="28"/>
            <w:lang w:val="hr-HR"/>
          </w:rPr>
          <w:t>https://mmpi.gov.hr/UserDocsImages/arhiva/MMPI%20Strategija%20prometnog%20razvoja%20RH%202017.-2030.-final.pdf</w:t>
        </w:r>
      </w:hyperlink>
    </w:p>
    <w:p w:rsidR="008C4583" w:rsidRDefault="008C4583" w:rsidP="008C4583">
      <w:pPr>
        <w:pStyle w:val="ListParagraph"/>
        <w:jc w:val="both"/>
        <w:rPr>
          <w:rFonts w:ascii="Times New Roman" w:hAnsi="Times New Roman" w:cs="Times New Roman"/>
          <w:color w:val="0000FF" w:themeColor="hyperlink"/>
          <w:sz w:val="24"/>
          <w:szCs w:val="28"/>
          <w:u w:val="single"/>
          <w:lang w:val="hr-HR"/>
        </w:rPr>
      </w:pPr>
    </w:p>
    <w:p w:rsidR="008143E3" w:rsidRPr="008C4583" w:rsidRDefault="008143E3" w:rsidP="008C4583">
      <w:pPr>
        <w:pStyle w:val="ListParagraph"/>
        <w:jc w:val="both"/>
        <w:rPr>
          <w:rFonts w:ascii="Times New Roman" w:hAnsi="Times New Roman" w:cs="Times New Roman"/>
          <w:color w:val="0000FF" w:themeColor="hyperlink"/>
          <w:sz w:val="24"/>
          <w:szCs w:val="28"/>
          <w:u w:val="single"/>
          <w:lang w:val="hr-HR"/>
        </w:rPr>
      </w:pPr>
    </w:p>
    <w:p w:rsidR="00EC6A79" w:rsidRPr="005F3FCE" w:rsidRDefault="00EC6A79" w:rsidP="00EC6A79">
      <w:pPr>
        <w:pStyle w:val="ListParagraph"/>
        <w:numPr>
          <w:ilvl w:val="0"/>
          <w:numId w:val="21"/>
        </w:numPr>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Strategija prometnog razvoja Republike Hrvatske za razdoblje od 2014. do 2030. godine (Narodne novine, br. 131/14) donesena je 30. listopada 2014. godine (stavljena izvan snage 2017.)</w:t>
      </w:r>
    </w:p>
    <w:p w:rsidR="007D51F9" w:rsidRPr="00A16C30" w:rsidRDefault="00EC6A79" w:rsidP="00EC6A79">
      <w:pPr>
        <w:pStyle w:val="NormalWeb"/>
        <w:spacing w:before="0" w:beforeAutospacing="0" w:after="0" w:afterAutospacing="0"/>
        <w:jc w:val="both"/>
        <w:rPr>
          <w:lang w:val="pl-PL"/>
        </w:rPr>
      </w:pPr>
      <w:r w:rsidRPr="00A16C30">
        <w:rPr>
          <w:lang w:val="pl-PL"/>
        </w:rPr>
        <w:t xml:space="preserve">            </w:t>
      </w:r>
      <w:hyperlink r:id="rId10" w:tgtFrame="_blank" w:history="1">
        <w:r w:rsidRPr="00A16C30">
          <w:rPr>
            <w:rStyle w:val="Hyperlink"/>
            <w:rFonts w:eastAsiaTheme="majorEastAsia"/>
            <w:lang w:val="pl-PL"/>
          </w:rPr>
          <w:t>http://narodne-novine.nn.hr/clanci/sluzbeni/2014_11_131_2465.html</w:t>
        </w:r>
      </w:hyperlink>
    </w:p>
    <w:p w:rsidR="00EC6A79" w:rsidRPr="00A16C30" w:rsidRDefault="00EC6A79" w:rsidP="00EC6A79">
      <w:pPr>
        <w:pStyle w:val="NormalWeb"/>
        <w:spacing w:before="0" w:beforeAutospacing="0" w:after="0" w:afterAutospacing="0"/>
        <w:jc w:val="both"/>
        <w:rPr>
          <w:lang w:val="pl-PL"/>
        </w:rPr>
      </w:pPr>
    </w:p>
    <w:p w:rsidR="00A22949" w:rsidRPr="0081788A" w:rsidRDefault="00A22949" w:rsidP="008948CC">
      <w:pPr>
        <w:pStyle w:val="ListParagraph"/>
        <w:jc w:val="both"/>
        <w:rPr>
          <w:rFonts w:ascii="Times New Roman" w:hAnsi="Times New Roman" w:cs="Times New Roman"/>
          <w:sz w:val="24"/>
          <w:szCs w:val="28"/>
          <w:lang w:val="hr-HR"/>
        </w:rPr>
      </w:pPr>
    </w:p>
    <w:p w:rsidR="008C4583" w:rsidRDefault="00444B46" w:rsidP="00EC6A79">
      <w:pPr>
        <w:pStyle w:val="ListParagraph"/>
        <w:numPr>
          <w:ilvl w:val="0"/>
          <w:numId w:val="21"/>
        </w:numPr>
        <w:jc w:val="both"/>
        <w:rPr>
          <w:rFonts w:ascii="Times New Roman" w:hAnsi="Times New Roman" w:cs="Times New Roman"/>
          <w:sz w:val="24"/>
          <w:szCs w:val="28"/>
          <w:lang w:val="hr-HR"/>
        </w:rPr>
      </w:pPr>
      <w:r w:rsidRPr="0081788A">
        <w:rPr>
          <w:rFonts w:ascii="Times New Roman" w:hAnsi="Times New Roman" w:cs="Times New Roman"/>
          <w:sz w:val="24"/>
          <w:szCs w:val="28"/>
          <w:lang w:val="hr-HR"/>
        </w:rPr>
        <w:t xml:space="preserve">Strategija </w:t>
      </w:r>
      <w:r w:rsidRPr="005F3FCE">
        <w:rPr>
          <w:rFonts w:ascii="Times New Roman" w:hAnsi="Times New Roman" w:cs="Times New Roman"/>
          <w:sz w:val="24"/>
          <w:szCs w:val="28"/>
          <w:lang w:val="hr-HR"/>
        </w:rPr>
        <w:t>energetsk</w:t>
      </w:r>
      <w:r w:rsidR="00D03D40" w:rsidRPr="005F3FCE">
        <w:rPr>
          <w:rFonts w:ascii="Times New Roman" w:hAnsi="Times New Roman" w:cs="Times New Roman"/>
          <w:sz w:val="24"/>
          <w:szCs w:val="28"/>
          <w:lang w:val="hr-HR"/>
        </w:rPr>
        <w:t>og razvoja Republike Hrvatske (Narodne</w:t>
      </w:r>
      <w:r w:rsidR="00D03D40" w:rsidRPr="00EC6A79">
        <w:rPr>
          <w:rFonts w:ascii="Times New Roman" w:hAnsi="Times New Roman" w:cs="Times New Roman"/>
          <w:sz w:val="24"/>
          <w:szCs w:val="28"/>
          <w:lang w:val="hr-HR"/>
        </w:rPr>
        <w:t xml:space="preserve"> novine</w:t>
      </w:r>
      <w:r w:rsidRPr="00EC6A79">
        <w:rPr>
          <w:rFonts w:ascii="Times New Roman" w:hAnsi="Times New Roman" w:cs="Times New Roman"/>
          <w:sz w:val="24"/>
          <w:szCs w:val="28"/>
          <w:lang w:val="hr-HR"/>
        </w:rPr>
        <w:t>,</w:t>
      </w:r>
      <w:r w:rsidR="00D03D40" w:rsidRPr="00EC6A79">
        <w:rPr>
          <w:rFonts w:ascii="Times New Roman" w:hAnsi="Times New Roman" w:cs="Times New Roman"/>
          <w:sz w:val="24"/>
          <w:szCs w:val="28"/>
          <w:lang w:val="hr-HR"/>
        </w:rPr>
        <w:t xml:space="preserve"> br.</w:t>
      </w:r>
      <w:r w:rsidRPr="00EC6A79">
        <w:rPr>
          <w:rFonts w:ascii="Times New Roman" w:hAnsi="Times New Roman" w:cs="Times New Roman"/>
          <w:sz w:val="24"/>
          <w:szCs w:val="28"/>
          <w:lang w:val="hr-HR"/>
        </w:rPr>
        <w:t xml:space="preserve"> 130/09) donesena je 16. listopada 2009. godine i u nadležnosti je Ministarstva zaštite okoliša i energetike. Kao jedan od ciljeva energetske politike navodi se upotreba obnovljivih izvora energije, uz preuzimanje obaveza koje proizlaze iz ciljeva EU </w:t>
      </w:r>
      <w:r w:rsidR="00D03D40" w:rsidRPr="00EC6A79">
        <w:rPr>
          <w:rFonts w:ascii="Times New Roman" w:hAnsi="Times New Roman" w:cs="Times New Roman"/>
          <w:sz w:val="24"/>
          <w:szCs w:val="28"/>
          <w:lang w:val="hr-HR"/>
        </w:rPr>
        <w:t>»20-20-20«.</w:t>
      </w:r>
    </w:p>
    <w:p w:rsidR="007C4E5E" w:rsidRPr="00EC6A79" w:rsidRDefault="007C4E5E" w:rsidP="007C4E5E">
      <w:pPr>
        <w:pStyle w:val="ListParagraph"/>
        <w:jc w:val="both"/>
        <w:rPr>
          <w:rFonts w:ascii="Times New Roman" w:hAnsi="Times New Roman" w:cs="Times New Roman"/>
          <w:sz w:val="24"/>
          <w:szCs w:val="28"/>
          <w:lang w:val="hr-HR"/>
        </w:rPr>
      </w:pPr>
    </w:p>
    <w:p w:rsidR="00D03D40" w:rsidRPr="008C4583" w:rsidRDefault="00363166" w:rsidP="008C4583">
      <w:pPr>
        <w:pStyle w:val="ListParagraph"/>
        <w:jc w:val="both"/>
        <w:rPr>
          <w:rFonts w:ascii="Times New Roman" w:hAnsi="Times New Roman" w:cs="Times New Roman"/>
          <w:sz w:val="24"/>
          <w:szCs w:val="28"/>
          <w:lang w:val="hr-HR"/>
        </w:rPr>
      </w:pPr>
      <w:hyperlink r:id="rId11" w:history="1">
        <w:r w:rsidR="00D03D40" w:rsidRPr="008C4583">
          <w:rPr>
            <w:rStyle w:val="Hyperlink"/>
            <w:rFonts w:ascii="Times New Roman" w:hAnsi="Times New Roman" w:cs="Times New Roman"/>
            <w:sz w:val="24"/>
            <w:szCs w:val="28"/>
            <w:lang w:val="hr-HR"/>
          </w:rPr>
          <w:t>http://narodne-novine.nn.hr/clanci/sluzbeni/2009_10_130_3192.html</w:t>
        </w:r>
      </w:hyperlink>
    </w:p>
    <w:p w:rsidR="00D03D40" w:rsidRDefault="00D03D40" w:rsidP="00D03D40">
      <w:pPr>
        <w:pStyle w:val="ListParagraph"/>
        <w:jc w:val="both"/>
        <w:rPr>
          <w:rFonts w:ascii="Times New Roman" w:hAnsi="Times New Roman" w:cs="Times New Roman"/>
          <w:sz w:val="24"/>
          <w:szCs w:val="28"/>
          <w:lang w:val="hr-HR"/>
        </w:rPr>
      </w:pPr>
    </w:p>
    <w:p w:rsidR="008143E3" w:rsidRDefault="008143E3" w:rsidP="00D03D40">
      <w:pPr>
        <w:pStyle w:val="ListParagraph"/>
        <w:jc w:val="both"/>
        <w:rPr>
          <w:rFonts w:ascii="Times New Roman" w:hAnsi="Times New Roman" w:cs="Times New Roman"/>
          <w:sz w:val="24"/>
          <w:szCs w:val="28"/>
          <w:lang w:val="hr-HR"/>
        </w:rPr>
      </w:pPr>
    </w:p>
    <w:p w:rsidR="004E342E" w:rsidRDefault="004E342E" w:rsidP="00D03D40">
      <w:pPr>
        <w:pStyle w:val="ListParagraph"/>
        <w:jc w:val="both"/>
        <w:rPr>
          <w:rFonts w:ascii="Times New Roman" w:hAnsi="Times New Roman" w:cs="Times New Roman"/>
          <w:sz w:val="24"/>
          <w:szCs w:val="28"/>
          <w:lang w:val="hr-HR"/>
        </w:rPr>
      </w:pPr>
    </w:p>
    <w:p w:rsidR="004E342E" w:rsidRDefault="004E342E" w:rsidP="00D03D40">
      <w:pPr>
        <w:pStyle w:val="ListParagraph"/>
        <w:jc w:val="both"/>
        <w:rPr>
          <w:rFonts w:ascii="Times New Roman" w:hAnsi="Times New Roman" w:cs="Times New Roman"/>
          <w:sz w:val="24"/>
          <w:szCs w:val="28"/>
          <w:lang w:val="hr-HR"/>
        </w:rPr>
      </w:pPr>
    </w:p>
    <w:p w:rsidR="00D03D40" w:rsidRPr="00A22949" w:rsidRDefault="00EC6A79" w:rsidP="00A22949">
      <w:pPr>
        <w:ind w:left="709" w:hanging="709"/>
        <w:jc w:val="both"/>
        <w:rPr>
          <w:rFonts w:ascii="Times New Roman" w:hAnsi="Times New Roman" w:cs="Times New Roman"/>
          <w:sz w:val="24"/>
          <w:szCs w:val="28"/>
          <w:lang w:val="hr-HR"/>
        </w:rPr>
      </w:pPr>
      <w:r>
        <w:rPr>
          <w:rFonts w:ascii="Times New Roman" w:hAnsi="Times New Roman" w:cs="Times New Roman"/>
          <w:sz w:val="24"/>
          <w:szCs w:val="28"/>
          <w:lang w:val="hr-HR"/>
        </w:rPr>
        <w:lastRenderedPageBreak/>
        <w:t xml:space="preserve">     </w:t>
      </w:r>
      <w:r w:rsidR="00CF18E1">
        <w:rPr>
          <w:rFonts w:ascii="Times New Roman" w:hAnsi="Times New Roman" w:cs="Times New Roman"/>
          <w:sz w:val="24"/>
          <w:szCs w:val="28"/>
          <w:lang w:val="hr-HR"/>
        </w:rPr>
        <w:t xml:space="preserve">  </w:t>
      </w:r>
      <w:r>
        <w:rPr>
          <w:rFonts w:ascii="Times New Roman" w:hAnsi="Times New Roman" w:cs="Times New Roman"/>
          <w:sz w:val="24"/>
          <w:szCs w:val="28"/>
          <w:lang w:val="hr-HR"/>
        </w:rPr>
        <w:t>4</w:t>
      </w:r>
      <w:r w:rsidR="00A22949">
        <w:rPr>
          <w:rFonts w:ascii="Times New Roman" w:hAnsi="Times New Roman" w:cs="Times New Roman"/>
          <w:sz w:val="24"/>
          <w:szCs w:val="28"/>
          <w:lang w:val="hr-HR"/>
        </w:rPr>
        <w:t xml:space="preserve">. </w:t>
      </w:r>
      <w:r w:rsidR="00482438" w:rsidRPr="00A22949">
        <w:rPr>
          <w:rFonts w:ascii="Times New Roman" w:hAnsi="Times New Roman" w:cs="Times New Roman"/>
          <w:sz w:val="24"/>
          <w:szCs w:val="28"/>
          <w:lang w:val="hr-HR"/>
        </w:rPr>
        <w:t xml:space="preserve">Treći nacionalni akcijski plan energetske učinkovitosti </w:t>
      </w:r>
      <w:r w:rsidR="00C51CD0" w:rsidRPr="00A22949">
        <w:rPr>
          <w:rFonts w:ascii="Times New Roman" w:hAnsi="Times New Roman" w:cs="Times New Roman"/>
          <w:sz w:val="24"/>
          <w:szCs w:val="28"/>
          <w:lang w:val="hr-HR"/>
        </w:rPr>
        <w:t xml:space="preserve">Republike Hrvatske za razdoblje </w:t>
      </w:r>
      <w:r w:rsidR="00A22949">
        <w:rPr>
          <w:rFonts w:ascii="Times New Roman" w:hAnsi="Times New Roman" w:cs="Times New Roman"/>
          <w:sz w:val="24"/>
          <w:szCs w:val="28"/>
          <w:lang w:val="hr-HR"/>
        </w:rPr>
        <w:t xml:space="preserve">       </w:t>
      </w:r>
      <w:r w:rsidR="00C51CD0" w:rsidRPr="00A22949">
        <w:rPr>
          <w:rFonts w:ascii="Times New Roman" w:hAnsi="Times New Roman" w:cs="Times New Roman"/>
          <w:sz w:val="24"/>
          <w:szCs w:val="28"/>
          <w:lang w:val="hr-HR"/>
        </w:rPr>
        <w:t>od 2014. do 2016. (</w:t>
      </w:r>
      <w:r w:rsidR="008948CC" w:rsidRPr="00A22949">
        <w:rPr>
          <w:rFonts w:ascii="Times New Roman" w:hAnsi="Times New Roman" w:cs="Times New Roman"/>
          <w:sz w:val="24"/>
          <w:szCs w:val="28"/>
          <w:lang w:val="hr-HR"/>
        </w:rPr>
        <w:t>od 30.7.2014.)</w:t>
      </w:r>
    </w:p>
    <w:p w:rsidR="00B27B65" w:rsidRDefault="00363166" w:rsidP="00EC6A79">
      <w:pPr>
        <w:pStyle w:val="ListParagraph"/>
        <w:jc w:val="both"/>
        <w:rPr>
          <w:rStyle w:val="Hyperlink"/>
          <w:rFonts w:ascii="Times New Roman" w:hAnsi="Times New Roman" w:cs="Times New Roman"/>
          <w:sz w:val="24"/>
          <w:szCs w:val="28"/>
          <w:lang w:val="hr-HR"/>
        </w:rPr>
      </w:pPr>
      <w:hyperlink r:id="rId12" w:history="1">
        <w:r w:rsidR="00BC42DA" w:rsidRPr="00122184">
          <w:rPr>
            <w:rStyle w:val="Hyperlink"/>
            <w:rFonts w:ascii="Times New Roman" w:hAnsi="Times New Roman" w:cs="Times New Roman"/>
            <w:sz w:val="24"/>
            <w:szCs w:val="28"/>
            <w:lang w:val="hr-HR"/>
          </w:rPr>
          <w:t>https://mzoe.gov.hr/UserDocsImages/UPRAVA%20ZA%20ENERGETIKU/Strategije,%20planovi%20i%20programi/Treći%20nacionalni_akcijski_plan%20energtske%20učinkovitosti%20za%20razdoblje%202014-2016.pdf</w:t>
        </w:r>
      </w:hyperlink>
    </w:p>
    <w:p w:rsidR="008143E3" w:rsidRPr="0060397F" w:rsidRDefault="008143E3" w:rsidP="0060397F">
      <w:pPr>
        <w:jc w:val="both"/>
        <w:rPr>
          <w:rStyle w:val="Hyperlink"/>
          <w:rFonts w:ascii="Times New Roman" w:hAnsi="Times New Roman" w:cs="Times New Roman"/>
          <w:sz w:val="24"/>
          <w:szCs w:val="28"/>
          <w:lang w:val="hr-HR"/>
        </w:rPr>
      </w:pPr>
    </w:p>
    <w:p w:rsidR="008143E3" w:rsidRPr="00EC6A79" w:rsidRDefault="008143E3" w:rsidP="00EC6A79">
      <w:pPr>
        <w:pStyle w:val="ListParagraph"/>
        <w:jc w:val="both"/>
        <w:rPr>
          <w:rFonts w:ascii="Times New Roman" w:hAnsi="Times New Roman" w:cs="Times New Roman"/>
          <w:sz w:val="24"/>
          <w:szCs w:val="28"/>
          <w:lang w:val="hr-HR"/>
        </w:rPr>
      </w:pPr>
    </w:p>
    <w:p w:rsidR="008948CC" w:rsidRPr="00A22949" w:rsidRDefault="00A22949" w:rsidP="00A22949">
      <w:pPr>
        <w:ind w:left="709" w:hanging="283"/>
        <w:jc w:val="both"/>
        <w:rPr>
          <w:rFonts w:ascii="Times New Roman" w:hAnsi="Times New Roman" w:cs="Times New Roman"/>
          <w:sz w:val="24"/>
          <w:szCs w:val="28"/>
          <w:lang w:val="hr-HR"/>
        </w:rPr>
      </w:pPr>
      <w:r>
        <w:rPr>
          <w:rFonts w:ascii="Times New Roman" w:hAnsi="Times New Roman" w:cs="Times New Roman"/>
          <w:sz w:val="24"/>
          <w:szCs w:val="28"/>
          <w:lang w:val="hr-HR"/>
        </w:rPr>
        <w:t xml:space="preserve">5. </w:t>
      </w:r>
      <w:r w:rsidR="005F3FCE">
        <w:rPr>
          <w:rFonts w:ascii="Times New Roman" w:hAnsi="Times New Roman" w:cs="Times New Roman"/>
          <w:sz w:val="24"/>
          <w:szCs w:val="28"/>
          <w:lang w:val="hr-HR"/>
        </w:rPr>
        <w:t xml:space="preserve"> </w:t>
      </w:r>
      <w:r w:rsidR="008948CC" w:rsidRPr="00A22949">
        <w:rPr>
          <w:rFonts w:ascii="Times New Roman" w:hAnsi="Times New Roman" w:cs="Times New Roman"/>
          <w:sz w:val="24"/>
          <w:szCs w:val="28"/>
          <w:lang w:val="hr-HR"/>
        </w:rPr>
        <w:t xml:space="preserve">Četvrti nacionalni akcijski plan energetske učinkovitosti Republike Hrvatske za razdoblje do kraja 2019. </w:t>
      </w:r>
    </w:p>
    <w:p w:rsidR="00BC42DA" w:rsidRDefault="00363166" w:rsidP="00BC42DA">
      <w:pPr>
        <w:pStyle w:val="ListParagraph"/>
        <w:jc w:val="both"/>
        <w:rPr>
          <w:rFonts w:ascii="Times New Roman" w:hAnsi="Times New Roman" w:cs="Times New Roman"/>
          <w:sz w:val="24"/>
          <w:szCs w:val="28"/>
          <w:lang w:val="hr-HR"/>
        </w:rPr>
      </w:pPr>
      <w:hyperlink r:id="rId13" w:history="1">
        <w:r w:rsidR="00BC42DA" w:rsidRPr="00122184">
          <w:rPr>
            <w:rStyle w:val="Hyperlink"/>
            <w:rFonts w:ascii="Times New Roman" w:hAnsi="Times New Roman" w:cs="Times New Roman"/>
            <w:sz w:val="24"/>
            <w:szCs w:val="28"/>
            <w:lang w:val="hr-HR"/>
          </w:rPr>
          <w:t>https://mzoe.gov.hr/UserDocsImages/UPRAVA%20ZA%20ENERGETIKU/Strategije,%20planovi%20i%20programi/Cetvrti_nacionalni_akcijski_plan_energetske_ucinkovitosti_za_razdoblje_do_kraja_2019_godine_.pdf</w:t>
        </w:r>
      </w:hyperlink>
    </w:p>
    <w:p w:rsidR="006944EF" w:rsidRDefault="006944EF" w:rsidP="00BC42DA">
      <w:pPr>
        <w:pStyle w:val="ListParagraph"/>
        <w:jc w:val="both"/>
        <w:rPr>
          <w:rFonts w:ascii="Times New Roman" w:hAnsi="Times New Roman" w:cs="Times New Roman"/>
          <w:sz w:val="24"/>
          <w:szCs w:val="28"/>
          <w:lang w:val="hr-HR"/>
        </w:rPr>
      </w:pPr>
    </w:p>
    <w:p w:rsidR="00BC42DA" w:rsidRPr="00A22949" w:rsidRDefault="00A22949" w:rsidP="00A22949">
      <w:pPr>
        <w:ind w:left="360"/>
        <w:jc w:val="both"/>
        <w:rPr>
          <w:rFonts w:ascii="Times New Roman" w:hAnsi="Times New Roman" w:cs="Times New Roman"/>
          <w:sz w:val="24"/>
          <w:szCs w:val="28"/>
          <w:lang w:val="hr-HR"/>
        </w:rPr>
      </w:pPr>
      <w:r w:rsidRPr="008935ED">
        <w:rPr>
          <w:rFonts w:ascii="Times New Roman" w:hAnsi="Times New Roman" w:cs="Times New Roman"/>
          <w:sz w:val="24"/>
          <w:szCs w:val="24"/>
          <w:lang w:val="hr-HR"/>
        </w:rPr>
        <w:t xml:space="preserve"> </w:t>
      </w:r>
      <w:r>
        <w:rPr>
          <w:rFonts w:ascii="Times New Roman" w:hAnsi="Times New Roman" w:cs="Times New Roman"/>
          <w:sz w:val="24"/>
          <w:szCs w:val="24"/>
          <w:lang w:val="pl-PL"/>
        </w:rPr>
        <w:t xml:space="preserve">6.  </w:t>
      </w:r>
      <w:r w:rsidR="006944EF" w:rsidRPr="00A22949">
        <w:rPr>
          <w:rFonts w:ascii="Times New Roman" w:hAnsi="Times New Roman" w:cs="Times New Roman"/>
          <w:sz w:val="24"/>
          <w:szCs w:val="24"/>
          <w:lang w:val="pl-PL"/>
        </w:rPr>
        <w:t>Nacionaln</w:t>
      </w:r>
      <w:r w:rsidR="00D23547" w:rsidRPr="00A22949">
        <w:rPr>
          <w:rFonts w:ascii="Times New Roman" w:hAnsi="Times New Roman" w:cs="Times New Roman"/>
          <w:sz w:val="24"/>
          <w:szCs w:val="24"/>
          <w:lang w:val="pl-PL"/>
        </w:rPr>
        <w:t>i</w:t>
      </w:r>
      <w:r w:rsidR="006944EF" w:rsidRPr="00A22949">
        <w:rPr>
          <w:rFonts w:ascii="Times New Roman" w:hAnsi="Times New Roman" w:cs="Times New Roman"/>
          <w:sz w:val="24"/>
          <w:szCs w:val="24"/>
          <w:lang w:val="pl-PL"/>
        </w:rPr>
        <w:t xml:space="preserve"> akcijsk</w:t>
      </w:r>
      <w:r w:rsidR="00D23547" w:rsidRPr="00A22949">
        <w:rPr>
          <w:rFonts w:ascii="Times New Roman" w:hAnsi="Times New Roman" w:cs="Times New Roman"/>
          <w:sz w:val="24"/>
          <w:szCs w:val="24"/>
          <w:lang w:val="pl-PL"/>
        </w:rPr>
        <w:t>i</w:t>
      </w:r>
      <w:r w:rsidR="006944EF" w:rsidRPr="00A22949">
        <w:rPr>
          <w:rFonts w:ascii="Times New Roman" w:hAnsi="Times New Roman" w:cs="Times New Roman"/>
          <w:sz w:val="24"/>
          <w:szCs w:val="24"/>
          <w:lang w:val="pl-PL"/>
        </w:rPr>
        <w:t xml:space="preserve"> plan za obnovljive izvore energije </w:t>
      </w:r>
      <w:r w:rsidR="006944EF" w:rsidRPr="005F3FCE">
        <w:rPr>
          <w:rFonts w:ascii="Times New Roman" w:hAnsi="Times New Roman" w:cs="Times New Roman"/>
          <w:sz w:val="24"/>
          <w:szCs w:val="24"/>
          <w:lang w:val="pl-PL"/>
        </w:rPr>
        <w:t>do 2020.</w:t>
      </w:r>
      <w:r w:rsidR="00B73428" w:rsidRPr="005F3FCE">
        <w:rPr>
          <w:rFonts w:ascii="Times New Roman" w:hAnsi="Times New Roman" w:cs="Times New Roman"/>
          <w:sz w:val="24"/>
          <w:szCs w:val="24"/>
          <w:lang w:val="pl-PL"/>
        </w:rPr>
        <w:t xml:space="preserve"> </w:t>
      </w:r>
      <w:r w:rsidR="006944EF" w:rsidRPr="005F3FCE">
        <w:rPr>
          <w:rFonts w:ascii="Times New Roman" w:hAnsi="Times New Roman" w:cs="Times New Roman"/>
          <w:sz w:val="24"/>
          <w:szCs w:val="24"/>
          <w:lang w:val="pl-PL"/>
        </w:rPr>
        <w:t>godine</w:t>
      </w:r>
    </w:p>
    <w:p w:rsidR="00AF156D" w:rsidRPr="0021663E" w:rsidRDefault="00363166" w:rsidP="00BC42DA">
      <w:pPr>
        <w:pStyle w:val="ListParagraph"/>
        <w:jc w:val="both"/>
        <w:rPr>
          <w:rFonts w:ascii="Times New Roman" w:hAnsi="Times New Roman" w:cs="Times New Roman"/>
          <w:sz w:val="24"/>
          <w:szCs w:val="24"/>
          <w:lang w:val="hr-HR"/>
        </w:rPr>
      </w:pPr>
      <w:hyperlink r:id="rId14" w:history="1">
        <w:r w:rsidR="008413EC" w:rsidRPr="0021663E">
          <w:rPr>
            <w:rStyle w:val="Hyperlink"/>
            <w:rFonts w:ascii="Times New Roman" w:hAnsi="Times New Roman" w:cs="Times New Roman"/>
            <w:sz w:val="24"/>
            <w:szCs w:val="24"/>
            <w:lang w:val="hr-HR"/>
          </w:rPr>
          <w:t>https://mzoe.gov.hr/UserDocsImages/UPRAVA%20ZA%20ENERGETIKU/Strategije,%20planovi%20i%20programi/Nacionalni_akcijski_plan_za_obnovljive%20izvore%20energije%20_do_2020%20godine.pdf</w:t>
        </w:r>
      </w:hyperlink>
    </w:p>
    <w:p w:rsidR="008413EC" w:rsidRDefault="008413EC" w:rsidP="00BC42DA">
      <w:pPr>
        <w:pStyle w:val="ListParagraph"/>
        <w:jc w:val="both"/>
        <w:rPr>
          <w:rStyle w:val="Hyperlink"/>
          <w:rFonts w:ascii="Times New Roman" w:hAnsi="Times New Roman" w:cs="Times New Roman"/>
          <w:sz w:val="24"/>
          <w:szCs w:val="28"/>
          <w:lang w:val="hr-HR"/>
        </w:rPr>
      </w:pPr>
    </w:p>
    <w:p w:rsidR="00AF156D" w:rsidRPr="00A22949" w:rsidRDefault="00A22949" w:rsidP="00A22949">
      <w:pPr>
        <w:ind w:left="709" w:hanging="283"/>
        <w:rPr>
          <w:rFonts w:ascii="Times New Roman" w:hAnsi="Times New Roman" w:cs="Times New Roman"/>
          <w:sz w:val="24"/>
          <w:szCs w:val="24"/>
          <w:lang w:val="pl-PL"/>
        </w:rPr>
      </w:pPr>
      <w:r>
        <w:rPr>
          <w:rFonts w:ascii="Times New Roman" w:hAnsi="Times New Roman" w:cs="Times New Roman"/>
          <w:sz w:val="24"/>
          <w:szCs w:val="24"/>
          <w:lang w:val="pl-PL"/>
        </w:rPr>
        <w:t>7</w:t>
      </w:r>
      <w:r w:rsidRPr="00B73428">
        <w:rPr>
          <w:rFonts w:ascii="Times New Roman" w:hAnsi="Times New Roman" w:cs="Times New Roman"/>
          <w:color w:val="F79646" w:themeColor="accent6"/>
          <w:sz w:val="24"/>
          <w:szCs w:val="24"/>
          <w:lang w:val="pl-PL"/>
        </w:rPr>
        <w:t xml:space="preserve">.  </w:t>
      </w:r>
      <w:r w:rsidR="00484588" w:rsidRPr="005F3FCE">
        <w:rPr>
          <w:rFonts w:ascii="Times New Roman" w:hAnsi="Times New Roman" w:cs="Times New Roman"/>
          <w:sz w:val="24"/>
          <w:szCs w:val="24"/>
          <w:lang w:val="pl-PL"/>
        </w:rPr>
        <w:t>Integrirani nacionalni energetski</w:t>
      </w:r>
      <w:r w:rsidR="00384021" w:rsidRPr="005F3FCE">
        <w:rPr>
          <w:rFonts w:ascii="Times New Roman" w:hAnsi="Times New Roman" w:cs="Times New Roman"/>
          <w:sz w:val="24"/>
          <w:szCs w:val="24"/>
          <w:lang w:val="pl-PL"/>
        </w:rPr>
        <w:t xml:space="preserve"> </w:t>
      </w:r>
      <w:r w:rsidR="00D23547" w:rsidRPr="005F3FCE">
        <w:rPr>
          <w:rFonts w:ascii="Times New Roman" w:hAnsi="Times New Roman" w:cs="Times New Roman"/>
          <w:sz w:val="24"/>
          <w:szCs w:val="24"/>
          <w:lang w:val="pl-PL"/>
        </w:rPr>
        <w:t xml:space="preserve">i </w:t>
      </w:r>
      <w:r w:rsidR="00B73428" w:rsidRPr="005F3FCE">
        <w:rPr>
          <w:rFonts w:ascii="Times New Roman" w:hAnsi="Times New Roman" w:cs="Times New Roman"/>
          <w:sz w:val="24"/>
          <w:szCs w:val="24"/>
          <w:lang w:val="pl-PL"/>
        </w:rPr>
        <w:t>klimatski</w:t>
      </w:r>
      <w:r w:rsidR="00484588" w:rsidRPr="005F3FCE">
        <w:rPr>
          <w:rFonts w:ascii="Times New Roman" w:hAnsi="Times New Roman" w:cs="Times New Roman"/>
          <w:sz w:val="24"/>
          <w:szCs w:val="24"/>
          <w:lang w:val="pl-PL"/>
        </w:rPr>
        <w:t xml:space="preserve"> plan</w:t>
      </w:r>
      <w:r w:rsidR="00384021" w:rsidRPr="005F3FCE">
        <w:rPr>
          <w:rFonts w:ascii="Times New Roman" w:hAnsi="Times New Roman" w:cs="Times New Roman"/>
          <w:sz w:val="24"/>
          <w:szCs w:val="24"/>
          <w:lang w:val="pl-PL"/>
        </w:rPr>
        <w:t xml:space="preserve"> </w:t>
      </w:r>
      <w:r w:rsidR="00384021" w:rsidRPr="00A22949">
        <w:rPr>
          <w:rFonts w:ascii="Times New Roman" w:hAnsi="Times New Roman" w:cs="Times New Roman"/>
          <w:sz w:val="24"/>
          <w:szCs w:val="24"/>
          <w:lang w:val="pl-PL"/>
        </w:rPr>
        <w:t xml:space="preserve">za </w:t>
      </w:r>
      <w:r w:rsidR="00484588">
        <w:rPr>
          <w:rFonts w:ascii="Times New Roman" w:hAnsi="Times New Roman" w:cs="Times New Roman"/>
          <w:sz w:val="24"/>
          <w:szCs w:val="24"/>
          <w:lang w:val="pl-PL"/>
        </w:rPr>
        <w:t>Republiku Hrvatsku za razdoblje od 2021. do 2030.</w:t>
      </w:r>
      <w:r>
        <w:rPr>
          <w:rFonts w:ascii="Times New Roman" w:hAnsi="Times New Roman" w:cs="Times New Roman"/>
          <w:sz w:val="24"/>
          <w:szCs w:val="24"/>
          <w:lang w:val="pl-PL"/>
        </w:rPr>
        <w:t xml:space="preserve"> </w:t>
      </w:r>
      <w:r w:rsidR="00384021" w:rsidRPr="00A22949">
        <w:rPr>
          <w:rFonts w:ascii="Times New Roman" w:hAnsi="Times New Roman" w:cs="Times New Roman"/>
          <w:sz w:val="24"/>
          <w:szCs w:val="24"/>
          <w:lang w:val="pl-PL"/>
        </w:rPr>
        <w:t>godine</w:t>
      </w:r>
    </w:p>
    <w:p w:rsidR="00AF156D" w:rsidRDefault="00363166" w:rsidP="00AF156D">
      <w:pPr>
        <w:pStyle w:val="ListParagraph"/>
        <w:jc w:val="both"/>
        <w:rPr>
          <w:rFonts w:ascii="Times New Roman" w:hAnsi="Times New Roman" w:cs="Times New Roman"/>
          <w:sz w:val="24"/>
          <w:szCs w:val="28"/>
          <w:lang w:val="hr-HR"/>
        </w:rPr>
      </w:pPr>
      <w:hyperlink r:id="rId15" w:history="1">
        <w:r w:rsidR="00484588" w:rsidRPr="00F80212">
          <w:rPr>
            <w:rStyle w:val="Hyperlink"/>
            <w:rFonts w:ascii="Times New Roman" w:hAnsi="Times New Roman" w:cs="Times New Roman"/>
            <w:sz w:val="24"/>
            <w:szCs w:val="28"/>
            <w:lang w:val="hr-HR"/>
          </w:rPr>
          <w:t>https://mzoe.gov.hr/UserDocsImages//UPRAVA%20ZA%20ENERGETIKU/Strategije,%20planovi%20i%20programi/hr%20necp//Integrirani%20nacionalni%20energetski%20i%20klimatski%20plan%20Republike%20Hrvatske%20%20_final.pdf</w:t>
        </w:r>
      </w:hyperlink>
    </w:p>
    <w:p w:rsidR="00484588" w:rsidRDefault="00484588" w:rsidP="00AF156D">
      <w:pPr>
        <w:pStyle w:val="ListParagraph"/>
        <w:jc w:val="both"/>
        <w:rPr>
          <w:rFonts w:ascii="Times New Roman" w:hAnsi="Times New Roman" w:cs="Times New Roman"/>
          <w:sz w:val="24"/>
          <w:szCs w:val="28"/>
          <w:lang w:val="hr-HR"/>
        </w:rPr>
      </w:pPr>
    </w:p>
    <w:p w:rsidR="009E5A4A" w:rsidRDefault="009E5A4A" w:rsidP="004526FD">
      <w:pPr>
        <w:jc w:val="both"/>
        <w:rPr>
          <w:rFonts w:ascii="Times New Roman" w:hAnsi="Times New Roman" w:cs="Times New Roman"/>
          <w:sz w:val="24"/>
          <w:szCs w:val="28"/>
          <w:lang w:val="hr-HR"/>
        </w:rPr>
      </w:pPr>
    </w:p>
    <w:p w:rsidR="00771A3E" w:rsidRPr="001B762E" w:rsidRDefault="001B762E" w:rsidP="001B762E">
      <w:pPr>
        <w:pStyle w:val="Heading1"/>
        <w:numPr>
          <w:ilvl w:val="0"/>
          <w:numId w:val="40"/>
        </w:numPr>
        <w:jc w:val="both"/>
        <w:rPr>
          <w:rFonts w:ascii="Times New Roman" w:hAnsi="Times New Roman" w:cs="Times New Roman"/>
          <w:lang w:val="hr-HR"/>
        </w:rPr>
      </w:pPr>
      <w:bookmarkStart w:id="2" w:name="_Toc38838595"/>
      <w:r w:rsidRPr="001B762E">
        <w:rPr>
          <w:rFonts w:ascii="Times New Roman" w:hAnsi="Times New Roman" w:cs="Times New Roman"/>
          <w:lang w:val="hr-HR"/>
        </w:rPr>
        <w:t>In</w:t>
      </w:r>
      <w:r w:rsidR="0060397F" w:rsidRPr="001B762E">
        <w:rPr>
          <w:rFonts w:ascii="Times New Roman" w:hAnsi="Times New Roman" w:cs="Times New Roman"/>
          <w:lang w:val="hr-HR"/>
        </w:rPr>
        <w:t>formacije o mjer</w:t>
      </w:r>
      <w:r w:rsidR="00DE5ACA" w:rsidRPr="001B762E">
        <w:rPr>
          <w:rFonts w:ascii="Times New Roman" w:hAnsi="Times New Roman" w:cs="Times New Roman"/>
          <w:lang w:val="hr-HR"/>
        </w:rPr>
        <w:t>ama politike potpore provedbi NOP</w:t>
      </w:r>
      <w:r w:rsidR="0060397F" w:rsidRPr="001B762E">
        <w:rPr>
          <w:rFonts w:ascii="Times New Roman" w:hAnsi="Times New Roman" w:cs="Times New Roman"/>
          <w:lang w:val="hr-HR"/>
        </w:rPr>
        <w:t>-a i informacije o mjerama potpore proizvodnje tehnologija alternativnih goriva u prometu</w:t>
      </w:r>
      <w:bookmarkEnd w:id="2"/>
    </w:p>
    <w:p w:rsidR="00771A3E" w:rsidRDefault="00771A3E" w:rsidP="004526FD">
      <w:pPr>
        <w:jc w:val="both"/>
        <w:rPr>
          <w:rFonts w:ascii="Times New Roman" w:hAnsi="Times New Roman" w:cs="Times New Roman"/>
          <w:sz w:val="24"/>
          <w:szCs w:val="28"/>
          <w:lang w:val="hr-HR"/>
        </w:rPr>
      </w:pPr>
    </w:p>
    <w:p w:rsidR="004526FD" w:rsidRPr="005F3FCE" w:rsidRDefault="00771A3E" w:rsidP="004526FD">
      <w:pPr>
        <w:jc w:val="both"/>
        <w:rPr>
          <w:rFonts w:ascii="Times New Roman" w:hAnsi="Times New Roman" w:cs="Times New Roman"/>
          <w:sz w:val="24"/>
          <w:szCs w:val="28"/>
          <w:lang w:val="hr-HR"/>
        </w:rPr>
      </w:pPr>
      <w:r w:rsidRPr="00771A3E">
        <w:rPr>
          <w:rFonts w:ascii="Times New Roman" w:hAnsi="Times New Roman" w:cs="Times New Roman"/>
          <w:sz w:val="24"/>
          <w:szCs w:val="28"/>
          <w:lang w:val="hr-HR"/>
        </w:rPr>
        <w:t>Informacije o mjerama politike potpore provedbi NOP-a i informacije o mjerama potpore proizvodnje tehnologija alternativnih goriva u prometu</w:t>
      </w:r>
      <w:r>
        <w:rPr>
          <w:rFonts w:ascii="Times New Roman" w:hAnsi="Times New Roman" w:cs="Times New Roman"/>
          <w:sz w:val="24"/>
          <w:szCs w:val="28"/>
          <w:lang w:val="hr-HR"/>
        </w:rPr>
        <w:t xml:space="preserve"> uključuju i</w:t>
      </w:r>
      <w:r w:rsidR="007C4E5E" w:rsidRPr="005F3FCE">
        <w:rPr>
          <w:rFonts w:ascii="Times New Roman" w:hAnsi="Times New Roman" w:cs="Times New Roman"/>
          <w:sz w:val="24"/>
          <w:szCs w:val="28"/>
          <w:lang w:val="hr-HR"/>
        </w:rPr>
        <w:t>zravne</w:t>
      </w:r>
      <w:r w:rsidR="004526FD" w:rsidRPr="005F3FCE">
        <w:rPr>
          <w:rFonts w:ascii="Times New Roman" w:hAnsi="Times New Roman" w:cs="Times New Roman"/>
          <w:sz w:val="24"/>
          <w:szCs w:val="28"/>
          <w:lang w:val="hr-HR"/>
        </w:rPr>
        <w:t xml:space="preserve"> poticaj</w:t>
      </w:r>
      <w:r w:rsidR="007C4E5E" w:rsidRPr="005F3FCE">
        <w:rPr>
          <w:rFonts w:ascii="Times New Roman" w:hAnsi="Times New Roman" w:cs="Times New Roman"/>
          <w:sz w:val="24"/>
          <w:szCs w:val="28"/>
          <w:lang w:val="hr-HR"/>
        </w:rPr>
        <w:t>e</w:t>
      </w:r>
      <w:r w:rsidR="004526FD" w:rsidRPr="005F3FCE">
        <w:rPr>
          <w:rFonts w:ascii="Times New Roman" w:hAnsi="Times New Roman" w:cs="Times New Roman"/>
          <w:sz w:val="24"/>
          <w:szCs w:val="28"/>
          <w:lang w:val="hr-HR"/>
        </w:rPr>
        <w:t xml:space="preserve"> za kupnju prijevoznih sredstava na alternativna goriva ili za izgradnju infrastrukture</w:t>
      </w:r>
      <w:r w:rsidR="007C4E5E" w:rsidRPr="005F3FCE">
        <w:rPr>
          <w:rFonts w:ascii="Times New Roman" w:hAnsi="Times New Roman" w:cs="Times New Roman"/>
          <w:sz w:val="24"/>
          <w:szCs w:val="28"/>
          <w:lang w:val="hr-HR"/>
        </w:rPr>
        <w:t>:</w:t>
      </w:r>
    </w:p>
    <w:p w:rsidR="008143E3" w:rsidRPr="005F3FCE" w:rsidRDefault="008143E3" w:rsidP="008143E3">
      <w:pPr>
        <w:pStyle w:val="ListParagraph"/>
        <w:jc w:val="both"/>
        <w:rPr>
          <w:rFonts w:ascii="Times New Roman" w:hAnsi="Times New Roman" w:cs="Times New Roman"/>
          <w:sz w:val="24"/>
          <w:szCs w:val="28"/>
          <w:lang w:val="hr-HR"/>
        </w:rPr>
      </w:pPr>
    </w:p>
    <w:p w:rsidR="008143E3" w:rsidRPr="005F3FCE" w:rsidRDefault="008143E3" w:rsidP="005F41EE">
      <w:pPr>
        <w:pStyle w:val="ListParagraph"/>
        <w:numPr>
          <w:ilvl w:val="0"/>
          <w:numId w:val="32"/>
        </w:numPr>
        <w:spacing w:line="240" w:lineRule="auto"/>
        <w:rPr>
          <w:rFonts w:ascii="Times New Roman" w:hAnsi="Times New Roman" w:cs="Times New Roman"/>
          <w:b/>
          <w:bCs/>
          <w:sz w:val="24"/>
          <w:szCs w:val="24"/>
        </w:rPr>
      </w:pPr>
      <w:r w:rsidRPr="00A16C30">
        <w:rPr>
          <w:rFonts w:ascii="Times New Roman" w:hAnsi="Times New Roman" w:cs="Times New Roman"/>
          <w:b/>
          <w:bCs/>
          <w:sz w:val="24"/>
          <w:szCs w:val="24"/>
          <w:lang w:val="hr-HR"/>
        </w:rPr>
        <w:t xml:space="preserve">AKTIVNOSTI POTICANJA </w:t>
      </w:r>
      <w:r w:rsidRPr="005F3FCE">
        <w:rPr>
          <w:rFonts w:ascii="Times New Roman" w:hAnsi="Times New Roman" w:cs="Times New Roman"/>
          <w:b/>
          <w:bCs/>
          <w:sz w:val="24"/>
          <w:szCs w:val="24"/>
          <w:lang w:val="hr-HR"/>
        </w:rPr>
        <w:t>ENERGETSKE</w:t>
      </w:r>
      <w:r w:rsidR="001C0BC3" w:rsidRPr="00A16C30">
        <w:rPr>
          <w:rFonts w:ascii="Times New Roman" w:hAnsi="Times New Roman" w:cs="Times New Roman"/>
          <w:b/>
          <w:bCs/>
          <w:sz w:val="24"/>
          <w:szCs w:val="24"/>
          <w:lang w:val="hr-HR"/>
        </w:rPr>
        <w:t xml:space="preserve"> UČINKOVITOSTI U PROMETU U</w:t>
      </w:r>
      <w:r w:rsidRPr="00A16C30">
        <w:rPr>
          <w:rFonts w:ascii="Times New Roman" w:hAnsi="Times New Roman" w:cs="Times New Roman"/>
          <w:b/>
          <w:bCs/>
          <w:sz w:val="24"/>
          <w:szCs w:val="24"/>
          <w:lang w:val="hr-HR"/>
        </w:rPr>
        <w:t xml:space="preserve"> 2019. </w:t>
      </w:r>
      <w:r w:rsidRPr="005F3FCE">
        <w:rPr>
          <w:rFonts w:ascii="Times New Roman" w:hAnsi="Times New Roman" w:cs="Times New Roman"/>
          <w:b/>
          <w:bCs/>
          <w:sz w:val="24"/>
          <w:szCs w:val="24"/>
        </w:rPr>
        <w:t>GODINI</w:t>
      </w:r>
    </w:p>
    <w:p w:rsidR="005F41EE" w:rsidRPr="005F3FCE" w:rsidRDefault="005F41EE" w:rsidP="005F41EE">
      <w:pPr>
        <w:pStyle w:val="ListParagraph"/>
        <w:spacing w:line="240" w:lineRule="auto"/>
        <w:rPr>
          <w:rFonts w:ascii="Times New Roman" w:hAnsi="Times New Roman" w:cs="Times New Roman"/>
          <w:b/>
          <w:bCs/>
          <w:sz w:val="24"/>
          <w:szCs w:val="24"/>
        </w:rPr>
      </w:pPr>
    </w:p>
    <w:p w:rsidR="007C4E5E" w:rsidRPr="005F3FCE" w:rsidRDefault="00AC6F0F" w:rsidP="0021663E">
      <w:pPr>
        <w:pStyle w:val="ListParagraph"/>
        <w:numPr>
          <w:ilvl w:val="0"/>
          <w:numId w:val="31"/>
        </w:numPr>
        <w:tabs>
          <w:tab w:val="left" w:pos="0"/>
        </w:tabs>
        <w:spacing w:after="0" w:line="240" w:lineRule="auto"/>
        <w:jc w:val="both"/>
        <w:rPr>
          <w:rFonts w:ascii="Times New Roman" w:hAnsi="Times New Roman" w:cs="Times New Roman"/>
          <w:sz w:val="24"/>
          <w:szCs w:val="28"/>
          <w:lang w:val="hr-HR"/>
        </w:rPr>
      </w:pPr>
      <w:r>
        <w:rPr>
          <w:rFonts w:ascii="Times New Roman" w:hAnsi="Times New Roman" w:cs="Times New Roman"/>
          <w:sz w:val="24"/>
          <w:szCs w:val="28"/>
          <w:lang w:val="hr-HR"/>
        </w:rPr>
        <w:t xml:space="preserve">Sukladno prioritetnoj mjeri za smanjenje emisija u prometu iz Nacionalnog akcijskog plana energetske učinkovitosti </w:t>
      </w:r>
      <w:r w:rsidRPr="00AC6F0F">
        <w:rPr>
          <w:rFonts w:ascii="Times New Roman" w:hAnsi="Times New Roman" w:cs="Times New Roman"/>
          <w:sz w:val="24"/>
          <w:szCs w:val="28"/>
          <w:lang w:val="hr-HR"/>
        </w:rPr>
        <w:t xml:space="preserve">(u daljnjem tekstu: </w:t>
      </w:r>
      <w:proofErr w:type="spellStart"/>
      <w:r w:rsidRPr="00AC6F0F">
        <w:rPr>
          <w:rFonts w:ascii="Times New Roman" w:hAnsi="Times New Roman" w:cs="Times New Roman"/>
          <w:sz w:val="24"/>
          <w:szCs w:val="28"/>
          <w:lang w:val="hr-HR"/>
        </w:rPr>
        <w:t>NAPEnU</w:t>
      </w:r>
      <w:proofErr w:type="spellEnd"/>
      <w:r w:rsidRPr="00AC6F0F">
        <w:rPr>
          <w:rFonts w:ascii="Times New Roman" w:hAnsi="Times New Roman" w:cs="Times New Roman"/>
          <w:sz w:val="24"/>
          <w:szCs w:val="28"/>
          <w:lang w:val="hr-HR"/>
        </w:rPr>
        <w:t xml:space="preserve">), </w:t>
      </w:r>
      <w:r w:rsidR="008143E3" w:rsidRPr="005F3FCE">
        <w:rPr>
          <w:rFonts w:ascii="Times New Roman" w:hAnsi="Times New Roman" w:cs="Times New Roman"/>
          <w:sz w:val="24"/>
          <w:szCs w:val="28"/>
          <w:lang w:val="hr-HR"/>
        </w:rPr>
        <w:t>Fond</w:t>
      </w:r>
      <w:r w:rsidR="007C4E5E" w:rsidRPr="005F3FCE">
        <w:rPr>
          <w:rFonts w:ascii="Times New Roman" w:hAnsi="Times New Roman" w:cs="Times New Roman"/>
          <w:sz w:val="24"/>
          <w:szCs w:val="28"/>
          <w:lang w:val="hr-HR"/>
        </w:rPr>
        <w:t xml:space="preserve"> za zaštitu okoliša i energetsku učinkovitost (u daljnjem tekstu: FZOEU)</w:t>
      </w:r>
      <w:r w:rsidR="008143E3" w:rsidRPr="005F3FCE">
        <w:rPr>
          <w:rFonts w:ascii="Times New Roman" w:hAnsi="Times New Roman" w:cs="Times New Roman"/>
          <w:sz w:val="24"/>
          <w:szCs w:val="28"/>
          <w:lang w:val="hr-HR"/>
        </w:rPr>
        <w:t xml:space="preserve"> je u </w:t>
      </w:r>
      <w:r w:rsidR="008143E3" w:rsidRPr="005F3FCE">
        <w:rPr>
          <w:rFonts w:ascii="Times New Roman" w:hAnsi="Times New Roman" w:cs="Times New Roman"/>
          <w:sz w:val="24"/>
          <w:szCs w:val="28"/>
          <w:lang w:val="hr-HR"/>
        </w:rPr>
        <w:lastRenderedPageBreak/>
        <w:t>ožujku 2019. godine objavio Javni poziv za neposredno sufinanciranje kupnje energetski učinkovitih vozila građanima dodjelom donacije 2019. Korisnici navedenog poziva su b</w:t>
      </w:r>
      <w:r w:rsidR="007C4E5E" w:rsidRPr="005F3FCE">
        <w:rPr>
          <w:rFonts w:ascii="Times New Roman" w:hAnsi="Times New Roman" w:cs="Times New Roman"/>
          <w:sz w:val="24"/>
          <w:szCs w:val="28"/>
          <w:lang w:val="hr-HR"/>
        </w:rPr>
        <w:t>ile fizičke osobe na području Republike Hrvatske</w:t>
      </w:r>
      <w:r w:rsidR="008143E3" w:rsidRPr="005F3FCE">
        <w:rPr>
          <w:rFonts w:ascii="Times New Roman" w:hAnsi="Times New Roman" w:cs="Times New Roman"/>
          <w:sz w:val="24"/>
          <w:szCs w:val="28"/>
          <w:lang w:val="hr-HR"/>
        </w:rPr>
        <w:t xml:space="preserve">. </w:t>
      </w:r>
    </w:p>
    <w:p w:rsidR="007C4E5E" w:rsidRPr="005F3FCE" w:rsidRDefault="007C4E5E" w:rsidP="007C4E5E">
      <w:pPr>
        <w:tabs>
          <w:tab w:val="left" w:pos="0"/>
        </w:tabs>
        <w:spacing w:after="0" w:line="240" w:lineRule="auto"/>
        <w:ind w:left="708"/>
        <w:jc w:val="both"/>
        <w:rPr>
          <w:rFonts w:ascii="Times New Roman" w:hAnsi="Times New Roman" w:cs="Times New Roman"/>
          <w:sz w:val="24"/>
          <w:szCs w:val="28"/>
          <w:lang w:val="hr-HR"/>
        </w:rPr>
      </w:pPr>
    </w:p>
    <w:p w:rsidR="008143E3" w:rsidRPr="005F3FCE" w:rsidRDefault="007C4E5E" w:rsidP="007C4E5E">
      <w:pPr>
        <w:tabs>
          <w:tab w:val="left" w:pos="0"/>
        </w:tabs>
        <w:spacing w:after="0" w:line="240" w:lineRule="auto"/>
        <w:ind w:left="708"/>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 xml:space="preserve">            </w:t>
      </w:r>
      <w:r w:rsidRPr="005F3FCE">
        <w:rPr>
          <w:rFonts w:ascii="Times New Roman" w:hAnsi="Times New Roman" w:cs="Times New Roman"/>
          <w:sz w:val="24"/>
          <w:szCs w:val="28"/>
          <w:lang w:val="hr-HR"/>
        </w:rPr>
        <w:tab/>
      </w:r>
      <w:r w:rsidR="008143E3" w:rsidRPr="005F3FCE">
        <w:rPr>
          <w:rFonts w:ascii="Times New Roman" w:hAnsi="Times New Roman" w:cs="Times New Roman"/>
          <w:sz w:val="24"/>
          <w:szCs w:val="28"/>
          <w:lang w:val="hr-HR"/>
        </w:rPr>
        <w:t>Rezultati navedenog Javnog poziva:</w:t>
      </w:r>
    </w:p>
    <w:p w:rsidR="007C4E5E" w:rsidRPr="005F3FCE" w:rsidRDefault="007C4E5E" w:rsidP="007C4E5E">
      <w:pPr>
        <w:tabs>
          <w:tab w:val="left" w:pos="0"/>
        </w:tabs>
        <w:spacing w:after="0" w:line="240" w:lineRule="auto"/>
        <w:ind w:left="708"/>
        <w:jc w:val="both"/>
        <w:rPr>
          <w:rFonts w:ascii="Times New Roman" w:hAnsi="Times New Roman" w:cs="Times New Roman"/>
          <w:sz w:val="24"/>
          <w:szCs w:val="28"/>
          <w:lang w:val="hr-HR"/>
        </w:rPr>
      </w:pPr>
    </w:p>
    <w:p w:rsidR="008143E3" w:rsidRPr="005F3FCE" w:rsidRDefault="008143E3" w:rsidP="005F41EE">
      <w:pPr>
        <w:shd w:val="clear" w:color="auto" w:fill="FFFFFF"/>
        <w:ind w:left="1416" w:firstLine="708"/>
        <w:rPr>
          <w:rFonts w:ascii="Times New Roman" w:hAnsi="Times New Roman" w:cs="Times New Roman"/>
          <w:sz w:val="24"/>
          <w:szCs w:val="28"/>
          <w:lang w:val="hr-HR"/>
        </w:rPr>
      </w:pPr>
      <w:r w:rsidRPr="005F3FCE">
        <w:rPr>
          <w:rFonts w:ascii="Times New Roman" w:hAnsi="Times New Roman" w:cs="Times New Roman"/>
          <w:sz w:val="24"/>
          <w:szCs w:val="28"/>
          <w:lang w:val="hr-HR"/>
        </w:rPr>
        <w:t>-     Ukupan broj prihvaćenih ponuda po pozivu: 847</w:t>
      </w:r>
    </w:p>
    <w:p w:rsidR="008143E3" w:rsidRPr="005F3FCE" w:rsidRDefault="007C4E5E" w:rsidP="005F41EE">
      <w:pPr>
        <w:shd w:val="clear" w:color="auto" w:fill="FFFFFF"/>
        <w:ind w:left="1416" w:firstLine="708"/>
        <w:rPr>
          <w:rFonts w:ascii="Times New Roman" w:hAnsi="Times New Roman" w:cs="Times New Roman"/>
          <w:sz w:val="24"/>
          <w:szCs w:val="28"/>
          <w:lang w:val="hr-HR"/>
        </w:rPr>
      </w:pPr>
      <w:r w:rsidRPr="005F3FCE">
        <w:rPr>
          <w:rFonts w:ascii="Times New Roman" w:hAnsi="Times New Roman" w:cs="Times New Roman"/>
          <w:sz w:val="24"/>
          <w:szCs w:val="28"/>
          <w:lang w:val="hr-HR"/>
        </w:rPr>
        <w:t>-     </w:t>
      </w:r>
      <w:r w:rsidR="008143E3" w:rsidRPr="005F3FCE">
        <w:rPr>
          <w:rFonts w:ascii="Times New Roman" w:hAnsi="Times New Roman" w:cs="Times New Roman"/>
          <w:sz w:val="24"/>
          <w:szCs w:val="28"/>
          <w:lang w:val="hr-HR"/>
        </w:rPr>
        <w:t>Ukupno odobrena sredstva: 17.010.829,2 kn </w:t>
      </w:r>
    </w:p>
    <w:p w:rsidR="0021663E" w:rsidRPr="005F3FCE" w:rsidRDefault="007C4E5E" w:rsidP="0021663E">
      <w:pPr>
        <w:shd w:val="clear" w:color="auto" w:fill="FFFFFF"/>
        <w:ind w:left="1932" w:firstLine="64"/>
        <w:rPr>
          <w:rFonts w:ascii="Times New Roman" w:hAnsi="Times New Roman" w:cs="Times New Roman"/>
          <w:sz w:val="24"/>
          <w:szCs w:val="28"/>
          <w:lang w:val="hr-HR"/>
        </w:rPr>
      </w:pPr>
      <w:r w:rsidRPr="005F3FCE">
        <w:rPr>
          <w:rFonts w:ascii="Times New Roman" w:hAnsi="Times New Roman" w:cs="Times New Roman"/>
          <w:sz w:val="24"/>
          <w:szCs w:val="28"/>
          <w:lang w:val="hr-HR"/>
        </w:rPr>
        <w:t xml:space="preserve">  -     </w:t>
      </w:r>
      <w:r w:rsidR="008143E3" w:rsidRPr="005F3FCE">
        <w:rPr>
          <w:rFonts w:ascii="Times New Roman" w:hAnsi="Times New Roman" w:cs="Times New Roman"/>
          <w:sz w:val="24"/>
          <w:szCs w:val="28"/>
          <w:lang w:val="hr-HR"/>
        </w:rPr>
        <w:t xml:space="preserve">Ukupno isplaćena sredstva: 7.381.480,50 kn  </w:t>
      </w:r>
      <w:bookmarkStart w:id="3" w:name="_Hlk38618590"/>
      <w:r w:rsidR="008143E3" w:rsidRPr="005F3FCE">
        <w:rPr>
          <w:rFonts w:ascii="Times New Roman" w:hAnsi="Times New Roman" w:cs="Times New Roman"/>
          <w:sz w:val="24"/>
          <w:szCs w:val="28"/>
          <w:lang w:val="hr-HR"/>
        </w:rPr>
        <w:t>(provedba još u tijeku)</w:t>
      </w:r>
    </w:p>
    <w:p w:rsidR="007C4E5E" w:rsidRPr="005F3FCE" w:rsidRDefault="0021663E" w:rsidP="0021663E">
      <w:pPr>
        <w:shd w:val="clear" w:color="auto" w:fill="FFFFFF"/>
        <w:ind w:left="1932" w:firstLine="64"/>
        <w:rPr>
          <w:rFonts w:ascii="Times New Roman" w:hAnsi="Times New Roman" w:cs="Times New Roman"/>
          <w:sz w:val="24"/>
          <w:szCs w:val="28"/>
          <w:lang w:val="hr-HR"/>
        </w:rPr>
      </w:pPr>
      <w:r w:rsidRPr="005F3FCE">
        <w:rPr>
          <w:rFonts w:ascii="Times New Roman" w:hAnsi="Times New Roman" w:cs="Times New Roman"/>
          <w:sz w:val="24"/>
          <w:szCs w:val="28"/>
          <w:lang w:val="hr-HR"/>
        </w:rPr>
        <w:tab/>
        <w:t>-     Ukupno realiziranih projekata: 443</w:t>
      </w:r>
      <w:bookmarkEnd w:id="3"/>
    </w:p>
    <w:p w:rsidR="007C4E5E" w:rsidRPr="005F3FCE" w:rsidRDefault="007C4E5E" w:rsidP="007C4E5E">
      <w:pPr>
        <w:spacing w:after="0" w:line="240" w:lineRule="auto"/>
        <w:ind w:left="360"/>
        <w:contextualSpacing/>
        <w:jc w:val="both"/>
        <w:rPr>
          <w:rFonts w:ascii="Times New Roman" w:hAnsi="Times New Roman" w:cs="Times New Roman"/>
          <w:sz w:val="24"/>
          <w:szCs w:val="28"/>
          <w:lang w:val="hr-HR"/>
        </w:rPr>
      </w:pPr>
      <w:bookmarkStart w:id="4" w:name="_Hlk38617341"/>
      <w:r w:rsidRPr="005F3FCE">
        <w:rPr>
          <w:rFonts w:ascii="Times New Roman" w:hAnsi="Times New Roman" w:cs="Times New Roman"/>
          <w:sz w:val="24"/>
          <w:szCs w:val="28"/>
          <w:lang w:val="hr-HR"/>
        </w:rPr>
        <w:t xml:space="preserve">  </w:t>
      </w:r>
    </w:p>
    <w:p w:rsidR="0021663E" w:rsidRPr="005F3FCE" w:rsidRDefault="007C4E5E" w:rsidP="0021663E">
      <w:pPr>
        <w:pStyle w:val="ListParagraph"/>
        <w:numPr>
          <w:ilvl w:val="0"/>
          <w:numId w:val="31"/>
        </w:numPr>
        <w:spacing w:after="0" w:line="240" w:lineRule="auto"/>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FZOEU</w:t>
      </w:r>
      <w:r w:rsidR="008143E3" w:rsidRPr="005F3FCE">
        <w:rPr>
          <w:rFonts w:ascii="Times New Roman" w:hAnsi="Times New Roman" w:cs="Times New Roman"/>
          <w:sz w:val="24"/>
          <w:szCs w:val="28"/>
          <w:lang w:val="hr-HR"/>
        </w:rPr>
        <w:t xml:space="preserve"> je u svibnju 2019. godine objavio Javni poziv za n</w:t>
      </w:r>
      <w:r w:rsidRPr="005F3FCE">
        <w:rPr>
          <w:rFonts w:ascii="Times New Roman" w:hAnsi="Times New Roman" w:cs="Times New Roman"/>
          <w:sz w:val="24"/>
          <w:szCs w:val="28"/>
          <w:lang w:val="hr-HR"/>
        </w:rPr>
        <w:t xml:space="preserve">eposredno sufinanciranje kupnje </w:t>
      </w:r>
      <w:r w:rsidR="008143E3" w:rsidRPr="005F3FCE">
        <w:rPr>
          <w:rFonts w:ascii="Times New Roman" w:hAnsi="Times New Roman" w:cs="Times New Roman"/>
          <w:sz w:val="24"/>
          <w:szCs w:val="28"/>
          <w:lang w:val="hr-HR"/>
        </w:rPr>
        <w:t>energetski učinkovitih vozila pravnim osobama određen</w:t>
      </w:r>
      <w:r w:rsidRPr="005F3FCE">
        <w:rPr>
          <w:rFonts w:ascii="Times New Roman" w:hAnsi="Times New Roman" w:cs="Times New Roman"/>
          <w:sz w:val="24"/>
          <w:szCs w:val="28"/>
          <w:lang w:val="hr-HR"/>
        </w:rPr>
        <w:t>im kao korisnici sredstava FZOEU-a</w:t>
      </w:r>
      <w:r w:rsidR="008143E3" w:rsidRPr="005F3FCE">
        <w:rPr>
          <w:rFonts w:ascii="Times New Roman" w:hAnsi="Times New Roman" w:cs="Times New Roman"/>
          <w:sz w:val="24"/>
          <w:szCs w:val="28"/>
          <w:lang w:val="hr-HR"/>
        </w:rPr>
        <w:t xml:space="preserve"> 2019. Korisnici navedenog poziva su </w:t>
      </w:r>
      <w:r w:rsidRPr="005F3FCE">
        <w:rPr>
          <w:rFonts w:ascii="Times New Roman" w:hAnsi="Times New Roman" w:cs="Times New Roman"/>
          <w:sz w:val="24"/>
          <w:szCs w:val="28"/>
          <w:lang w:val="hr-HR"/>
        </w:rPr>
        <w:t>bile pravne osobe na području Republike Hrvatske</w:t>
      </w:r>
      <w:r w:rsidR="008143E3" w:rsidRPr="005F3FCE">
        <w:rPr>
          <w:rFonts w:ascii="Times New Roman" w:hAnsi="Times New Roman" w:cs="Times New Roman"/>
          <w:sz w:val="24"/>
          <w:szCs w:val="28"/>
          <w:lang w:val="hr-HR"/>
        </w:rPr>
        <w:t>.</w:t>
      </w:r>
      <w:bookmarkEnd w:id="4"/>
      <w:r w:rsidR="008143E3" w:rsidRPr="005F3FCE">
        <w:rPr>
          <w:rFonts w:ascii="Times New Roman" w:hAnsi="Times New Roman" w:cs="Times New Roman"/>
          <w:sz w:val="24"/>
          <w:szCs w:val="28"/>
          <w:lang w:val="hr-HR"/>
        </w:rPr>
        <w:t xml:space="preserve"> </w:t>
      </w:r>
      <w:bookmarkStart w:id="5" w:name="_Hlk38617404"/>
    </w:p>
    <w:p w:rsidR="0021663E" w:rsidRPr="005F3FCE" w:rsidRDefault="0021663E" w:rsidP="0021663E">
      <w:pPr>
        <w:pStyle w:val="ListParagraph"/>
        <w:spacing w:after="0" w:line="240" w:lineRule="auto"/>
        <w:ind w:left="1428"/>
        <w:jc w:val="both"/>
        <w:rPr>
          <w:rFonts w:ascii="Times New Roman" w:hAnsi="Times New Roman" w:cs="Times New Roman"/>
          <w:sz w:val="24"/>
          <w:szCs w:val="28"/>
          <w:lang w:val="hr-HR"/>
        </w:rPr>
      </w:pPr>
    </w:p>
    <w:p w:rsidR="008143E3" w:rsidRPr="005F3FCE" w:rsidRDefault="008143E3" w:rsidP="0021663E">
      <w:pPr>
        <w:pStyle w:val="ListParagraph"/>
        <w:spacing w:after="0" w:line="240" w:lineRule="auto"/>
        <w:ind w:left="1428" w:firstLine="696"/>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Rezultati navedenog Javnog poziva:</w:t>
      </w:r>
    </w:p>
    <w:p w:rsidR="0021663E" w:rsidRPr="005F3FCE" w:rsidRDefault="0021663E" w:rsidP="0021663E">
      <w:pPr>
        <w:pStyle w:val="ListParagraph"/>
        <w:spacing w:after="0" w:line="240" w:lineRule="auto"/>
        <w:ind w:left="1428" w:firstLine="696"/>
        <w:jc w:val="both"/>
        <w:rPr>
          <w:rFonts w:ascii="Times New Roman" w:hAnsi="Times New Roman" w:cs="Times New Roman"/>
          <w:sz w:val="24"/>
          <w:szCs w:val="28"/>
          <w:lang w:val="hr-HR"/>
        </w:rPr>
      </w:pPr>
    </w:p>
    <w:p w:rsidR="008143E3" w:rsidRPr="005F3FCE" w:rsidRDefault="008143E3" w:rsidP="0021663E">
      <w:pPr>
        <w:shd w:val="clear" w:color="auto" w:fill="FFFFFF"/>
        <w:ind w:left="2060" w:firstLine="64"/>
        <w:rPr>
          <w:rFonts w:ascii="Times New Roman" w:hAnsi="Times New Roman" w:cs="Times New Roman"/>
          <w:sz w:val="24"/>
          <w:szCs w:val="28"/>
          <w:lang w:val="hr-HR"/>
        </w:rPr>
      </w:pPr>
      <w:r w:rsidRPr="005F3FCE">
        <w:rPr>
          <w:rFonts w:ascii="Times New Roman" w:hAnsi="Times New Roman" w:cs="Times New Roman"/>
          <w:sz w:val="24"/>
          <w:szCs w:val="28"/>
          <w:lang w:val="hr-HR"/>
        </w:rPr>
        <w:t>-</w:t>
      </w:r>
      <w:r w:rsidR="0021663E" w:rsidRPr="005F3FCE">
        <w:rPr>
          <w:rFonts w:ascii="Times New Roman" w:hAnsi="Times New Roman" w:cs="Times New Roman"/>
          <w:sz w:val="24"/>
          <w:szCs w:val="28"/>
          <w:lang w:val="hr-HR"/>
        </w:rPr>
        <w:t>      </w:t>
      </w:r>
      <w:r w:rsidRPr="005F3FCE">
        <w:rPr>
          <w:rFonts w:ascii="Times New Roman" w:hAnsi="Times New Roman" w:cs="Times New Roman"/>
          <w:sz w:val="24"/>
          <w:szCs w:val="28"/>
          <w:lang w:val="hr-HR"/>
        </w:rPr>
        <w:t>Ukupan broj prihvaćenih ponuda po pozivu: 193</w:t>
      </w:r>
    </w:p>
    <w:p w:rsidR="008143E3" w:rsidRPr="005F3FCE" w:rsidRDefault="0021663E" w:rsidP="0021663E">
      <w:pPr>
        <w:shd w:val="clear" w:color="auto" w:fill="FFFFFF"/>
        <w:ind w:left="1996" w:firstLine="128"/>
        <w:rPr>
          <w:rFonts w:ascii="Times New Roman" w:hAnsi="Times New Roman" w:cs="Times New Roman"/>
          <w:sz w:val="24"/>
          <w:szCs w:val="28"/>
          <w:lang w:val="hr-HR"/>
        </w:rPr>
      </w:pPr>
      <w:r w:rsidRPr="005F3FCE">
        <w:rPr>
          <w:rFonts w:ascii="Times New Roman" w:hAnsi="Times New Roman" w:cs="Times New Roman"/>
          <w:sz w:val="24"/>
          <w:szCs w:val="28"/>
          <w:lang w:val="hr-HR"/>
        </w:rPr>
        <w:t>-      </w:t>
      </w:r>
      <w:r w:rsidR="008143E3" w:rsidRPr="005F3FCE">
        <w:rPr>
          <w:rFonts w:ascii="Times New Roman" w:hAnsi="Times New Roman" w:cs="Times New Roman"/>
          <w:sz w:val="24"/>
          <w:szCs w:val="28"/>
          <w:lang w:val="hr-HR"/>
        </w:rPr>
        <w:t>Ukupno odobrena sredstva:  17.490.000,00 kn</w:t>
      </w:r>
    </w:p>
    <w:p w:rsidR="008143E3" w:rsidRPr="005F3FCE" w:rsidRDefault="0021663E" w:rsidP="0021663E">
      <w:pPr>
        <w:shd w:val="clear" w:color="auto" w:fill="FFFFFF"/>
        <w:ind w:left="1416" w:firstLine="708"/>
        <w:rPr>
          <w:rFonts w:ascii="Times New Roman" w:hAnsi="Times New Roman" w:cs="Times New Roman"/>
          <w:sz w:val="24"/>
          <w:szCs w:val="28"/>
          <w:lang w:val="hr-HR"/>
        </w:rPr>
      </w:pPr>
      <w:r w:rsidRPr="005F3FCE">
        <w:rPr>
          <w:rFonts w:ascii="Times New Roman" w:hAnsi="Times New Roman" w:cs="Times New Roman"/>
          <w:sz w:val="24"/>
          <w:szCs w:val="28"/>
          <w:lang w:val="hr-HR"/>
        </w:rPr>
        <w:t>-      </w:t>
      </w:r>
      <w:r w:rsidR="008143E3" w:rsidRPr="005F3FCE">
        <w:rPr>
          <w:rFonts w:ascii="Times New Roman" w:hAnsi="Times New Roman" w:cs="Times New Roman"/>
          <w:sz w:val="24"/>
          <w:szCs w:val="28"/>
          <w:lang w:val="hr-HR"/>
        </w:rPr>
        <w:t>Ukupno isplaćena sredstva:  7.007.769,68 kn (pr</w:t>
      </w:r>
      <w:r w:rsidRPr="005F3FCE">
        <w:rPr>
          <w:rFonts w:ascii="Times New Roman" w:hAnsi="Times New Roman" w:cs="Times New Roman"/>
          <w:sz w:val="24"/>
          <w:szCs w:val="28"/>
          <w:lang w:val="hr-HR"/>
        </w:rPr>
        <w:t>ovedba još u tijeku)</w:t>
      </w:r>
    </w:p>
    <w:p w:rsidR="0021663E" w:rsidRPr="005F3FCE" w:rsidRDefault="0021663E" w:rsidP="0021663E">
      <w:pPr>
        <w:shd w:val="clear" w:color="auto" w:fill="FFFFFF"/>
        <w:ind w:left="1416" w:firstLine="708"/>
        <w:rPr>
          <w:rFonts w:ascii="Times New Roman" w:hAnsi="Times New Roman" w:cs="Times New Roman"/>
          <w:sz w:val="24"/>
          <w:szCs w:val="28"/>
          <w:lang w:val="hr-HR"/>
        </w:rPr>
      </w:pPr>
      <w:r w:rsidRPr="005F3FCE">
        <w:rPr>
          <w:rFonts w:ascii="Times New Roman" w:hAnsi="Times New Roman" w:cs="Times New Roman"/>
          <w:sz w:val="24"/>
          <w:szCs w:val="28"/>
          <w:lang w:val="hr-HR"/>
        </w:rPr>
        <w:t>-      Ukupno realiziranih projekata: 91</w:t>
      </w:r>
    </w:p>
    <w:bookmarkEnd w:id="5"/>
    <w:p w:rsidR="008143E3" w:rsidRPr="005F3FCE" w:rsidRDefault="008143E3" w:rsidP="008143E3">
      <w:pPr>
        <w:shd w:val="clear" w:color="auto" w:fill="FFFFFF"/>
        <w:rPr>
          <w:rFonts w:ascii="Times New Roman" w:hAnsi="Times New Roman" w:cs="Times New Roman"/>
          <w:sz w:val="24"/>
          <w:szCs w:val="28"/>
          <w:lang w:val="hr-HR"/>
        </w:rPr>
      </w:pPr>
    </w:p>
    <w:p w:rsidR="0021663E" w:rsidRPr="005F3FCE" w:rsidRDefault="0021663E" w:rsidP="008143E3">
      <w:pPr>
        <w:shd w:val="clear" w:color="auto" w:fill="FFFFFF"/>
        <w:rPr>
          <w:rFonts w:ascii="Times New Roman" w:hAnsi="Times New Roman" w:cs="Times New Roman"/>
          <w:sz w:val="24"/>
          <w:szCs w:val="28"/>
          <w:lang w:val="hr-HR"/>
        </w:rPr>
      </w:pPr>
    </w:p>
    <w:p w:rsidR="0021663E" w:rsidRPr="005F3FCE" w:rsidRDefault="0021663E" w:rsidP="005F41EE">
      <w:pPr>
        <w:pStyle w:val="ListParagraph"/>
        <w:numPr>
          <w:ilvl w:val="0"/>
          <w:numId w:val="31"/>
        </w:numPr>
        <w:tabs>
          <w:tab w:val="left" w:pos="0"/>
        </w:tabs>
        <w:spacing w:after="0" w:line="240" w:lineRule="auto"/>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FZOEU</w:t>
      </w:r>
      <w:r w:rsidR="008143E3" w:rsidRPr="005F3FCE">
        <w:rPr>
          <w:rFonts w:ascii="Times New Roman" w:hAnsi="Times New Roman" w:cs="Times New Roman"/>
          <w:sz w:val="24"/>
          <w:szCs w:val="28"/>
          <w:lang w:val="hr-HR"/>
        </w:rPr>
        <w:t xml:space="preserve"> je u svibnju 2019. godine objavio Javni poziv za neposredno sufinanciranje gradnje punionica vozila na električnu energiju 2019. Korisnici navedenog poziva su bile pravne osobe na području RH. </w:t>
      </w:r>
    </w:p>
    <w:p w:rsidR="0021663E" w:rsidRPr="005F3FCE" w:rsidRDefault="0021663E" w:rsidP="0021663E">
      <w:pPr>
        <w:pStyle w:val="ListParagraph"/>
        <w:tabs>
          <w:tab w:val="left" w:pos="0"/>
        </w:tabs>
        <w:spacing w:after="0" w:line="240" w:lineRule="auto"/>
        <w:ind w:left="1428"/>
        <w:jc w:val="both"/>
        <w:rPr>
          <w:rFonts w:ascii="Times New Roman" w:hAnsi="Times New Roman" w:cs="Times New Roman"/>
          <w:sz w:val="24"/>
          <w:szCs w:val="28"/>
          <w:lang w:val="hr-HR"/>
        </w:rPr>
      </w:pPr>
    </w:p>
    <w:p w:rsidR="008143E3" w:rsidRPr="005F3FCE" w:rsidRDefault="0021663E" w:rsidP="0021663E">
      <w:pPr>
        <w:pStyle w:val="ListParagraph"/>
        <w:tabs>
          <w:tab w:val="left" w:pos="0"/>
        </w:tabs>
        <w:spacing w:after="0" w:line="240" w:lineRule="auto"/>
        <w:ind w:left="1428"/>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ab/>
      </w:r>
      <w:r w:rsidR="008143E3" w:rsidRPr="005F3FCE">
        <w:rPr>
          <w:rFonts w:ascii="Times New Roman" w:hAnsi="Times New Roman" w:cs="Times New Roman"/>
          <w:sz w:val="24"/>
          <w:szCs w:val="28"/>
          <w:lang w:val="hr-HR"/>
        </w:rPr>
        <w:t>Rezultati navedenog Javnog poziva:</w:t>
      </w:r>
    </w:p>
    <w:p w:rsidR="0021663E" w:rsidRPr="005F3FCE" w:rsidRDefault="0021663E" w:rsidP="0021663E">
      <w:pPr>
        <w:pStyle w:val="ListParagraph"/>
        <w:tabs>
          <w:tab w:val="left" w:pos="0"/>
        </w:tabs>
        <w:spacing w:after="0" w:line="240" w:lineRule="auto"/>
        <w:ind w:left="1428"/>
        <w:jc w:val="both"/>
        <w:rPr>
          <w:rFonts w:ascii="Times New Roman" w:hAnsi="Times New Roman" w:cs="Times New Roman"/>
          <w:sz w:val="24"/>
          <w:szCs w:val="28"/>
          <w:lang w:val="hr-HR"/>
        </w:rPr>
      </w:pPr>
    </w:p>
    <w:p w:rsidR="008143E3" w:rsidRPr="005F3FCE" w:rsidRDefault="008143E3" w:rsidP="0021663E">
      <w:pPr>
        <w:shd w:val="clear" w:color="auto" w:fill="FFFFFF"/>
        <w:ind w:left="2060" w:firstLine="64"/>
        <w:rPr>
          <w:rFonts w:ascii="Times New Roman" w:hAnsi="Times New Roman" w:cs="Times New Roman"/>
          <w:sz w:val="24"/>
          <w:szCs w:val="28"/>
          <w:lang w:val="hr-HR"/>
        </w:rPr>
      </w:pPr>
      <w:r w:rsidRPr="005F3FCE">
        <w:rPr>
          <w:rFonts w:ascii="Times New Roman" w:hAnsi="Times New Roman" w:cs="Times New Roman"/>
          <w:sz w:val="24"/>
          <w:szCs w:val="28"/>
          <w:lang w:val="hr-HR"/>
        </w:rPr>
        <w:t>-</w:t>
      </w:r>
      <w:r w:rsidR="0021663E" w:rsidRPr="005F3FCE">
        <w:rPr>
          <w:rFonts w:ascii="Times New Roman" w:hAnsi="Times New Roman" w:cs="Times New Roman"/>
          <w:sz w:val="24"/>
          <w:szCs w:val="28"/>
          <w:lang w:val="hr-HR"/>
        </w:rPr>
        <w:t>     </w:t>
      </w:r>
      <w:r w:rsidRPr="005F3FCE">
        <w:rPr>
          <w:rFonts w:ascii="Times New Roman" w:hAnsi="Times New Roman" w:cs="Times New Roman"/>
          <w:sz w:val="24"/>
          <w:szCs w:val="28"/>
          <w:lang w:val="hr-HR"/>
        </w:rPr>
        <w:t> Ukupan broj prihvaćenih ponuda po pozivu: 60</w:t>
      </w:r>
    </w:p>
    <w:p w:rsidR="008143E3" w:rsidRPr="005F3FCE" w:rsidRDefault="008143E3" w:rsidP="0021663E">
      <w:pPr>
        <w:shd w:val="clear" w:color="auto" w:fill="FFFFFF"/>
        <w:ind w:left="1712" w:firstLine="412"/>
        <w:rPr>
          <w:rFonts w:ascii="Times New Roman" w:hAnsi="Times New Roman" w:cs="Times New Roman"/>
          <w:sz w:val="24"/>
          <w:szCs w:val="28"/>
          <w:lang w:val="hr-HR"/>
        </w:rPr>
      </w:pPr>
      <w:r w:rsidRPr="005F3FCE">
        <w:rPr>
          <w:rFonts w:ascii="Times New Roman" w:hAnsi="Times New Roman" w:cs="Times New Roman"/>
          <w:sz w:val="24"/>
          <w:szCs w:val="28"/>
          <w:lang w:val="hr-HR"/>
        </w:rPr>
        <w:t>-      Ukupno odobrena sredstva:  3.882.291,04 kn</w:t>
      </w:r>
    </w:p>
    <w:p w:rsidR="008143E3" w:rsidRPr="005F3FCE" w:rsidRDefault="008143E3" w:rsidP="0021663E">
      <w:pPr>
        <w:shd w:val="clear" w:color="auto" w:fill="FFFFFF"/>
        <w:ind w:left="1416" w:firstLine="708"/>
        <w:rPr>
          <w:rFonts w:ascii="Times New Roman" w:hAnsi="Times New Roman" w:cs="Times New Roman"/>
          <w:sz w:val="24"/>
          <w:szCs w:val="28"/>
          <w:lang w:val="hr-HR"/>
        </w:rPr>
      </w:pPr>
      <w:r w:rsidRPr="005F3FCE">
        <w:rPr>
          <w:rFonts w:ascii="Times New Roman" w:hAnsi="Times New Roman" w:cs="Times New Roman"/>
          <w:sz w:val="24"/>
          <w:szCs w:val="28"/>
          <w:lang w:val="hr-HR"/>
        </w:rPr>
        <w:t>-    </w:t>
      </w:r>
      <w:r w:rsidR="0021663E" w:rsidRPr="005F3FCE">
        <w:rPr>
          <w:rFonts w:ascii="Times New Roman" w:hAnsi="Times New Roman" w:cs="Times New Roman"/>
          <w:sz w:val="24"/>
          <w:szCs w:val="28"/>
          <w:lang w:val="hr-HR"/>
        </w:rPr>
        <w:t xml:space="preserve"> </w:t>
      </w:r>
      <w:r w:rsidRPr="005F3FCE">
        <w:rPr>
          <w:rFonts w:ascii="Times New Roman" w:hAnsi="Times New Roman" w:cs="Times New Roman"/>
          <w:sz w:val="24"/>
          <w:szCs w:val="28"/>
          <w:lang w:val="hr-HR"/>
        </w:rPr>
        <w:t> Ukupno isplaćena sredstva:  344.982</w:t>
      </w:r>
      <w:r w:rsidR="0021663E" w:rsidRPr="005F3FCE">
        <w:rPr>
          <w:rFonts w:ascii="Times New Roman" w:hAnsi="Times New Roman" w:cs="Times New Roman"/>
          <w:sz w:val="24"/>
          <w:szCs w:val="28"/>
          <w:lang w:val="hr-HR"/>
        </w:rPr>
        <w:t>,40 kn (provedba još u tijeku)</w:t>
      </w:r>
    </w:p>
    <w:p w:rsidR="008143E3" w:rsidRPr="005F3FCE" w:rsidRDefault="0021663E" w:rsidP="008143E3">
      <w:pPr>
        <w:shd w:val="clear" w:color="auto" w:fill="FFFFFF"/>
        <w:ind w:left="1068" w:hanging="360"/>
        <w:rPr>
          <w:rFonts w:ascii="Times New Roman" w:hAnsi="Times New Roman" w:cs="Times New Roman"/>
          <w:sz w:val="24"/>
          <w:szCs w:val="28"/>
          <w:lang w:val="hr-HR"/>
        </w:rPr>
      </w:pPr>
      <w:r w:rsidRPr="005F3FCE">
        <w:rPr>
          <w:rFonts w:ascii="Times New Roman" w:hAnsi="Times New Roman" w:cs="Times New Roman"/>
          <w:sz w:val="24"/>
          <w:szCs w:val="28"/>
          <w:lang w:val="hr-HR"/>
        </w:rPr>
        <w:tab/>
      </w:r>
      <w:r w:rsidRPr="005F3FCE">
        <w:rPr>
          <w:rFonts w:ascii="Times New Roman" w:hAnsi="Times New Roman" w:cs="Times New Roman"/>
          <w:sz w:val="24"/>
          <w:szCs w:val="28"/>
          <w:lang w:val="hr-HR"/>
        </w:rPr>
        <w:tab/>
      </w:r>
      <w:r w:rsidRPr="005F3FCE">
        <w:rPr>
          <w:rFonts w:ascii="Times New Roman" w:hAnsi="Times New Roman" w:cs="Times New Roman"/>
          <w:sz w:val="24"/>
          <w:szCs w:val="28"/>
          <w:lang w:val="hr-HR"/>
        </w:rPr>
        <w:tab/>
        <w:t>-      Ukupno realiziranih projekata: 9</w:t>
      </w:r>
    </w:p>
    <w:p w:rsidR="008143E3" w:rsidRPr="005F3FCE" w:rsidRDefault="008143E3" w:rsidP="008143E3">
      <w:pPr>
        <w:shd w:val="clear" w:color="auto" w:fill="FFFFFF"/>
        <w:ind w:left="1068" w:hanging="360"/>
        <w:rPr>
          <w:rFonts w:ascii="Times New Roman" w:hAnsi="Times New Roman" w:cs="Times New Roman"/>
          <w:sz w:val="24"/>
          <w:szCs w:val="28"/>
          <w:lang w:val="hr-HR"/>
        </w:rPr>
      </w:pPr>
    </w:p>
    <w:p w:rsidR="008143E3" w:rsidRDefault="008143E3" w:rsidP="008143E3">
      <w:pPr>
        <w:shd w:val="clear" w:color="auto" w:fill="FFFFFF"/>
        <w:ind w:left="1068" w:hanging="360"/>
        <w:rPr>
          <w:rFonts w:ascii="Times New Roman" w:hAnsi="Times New Roman" w:cs="Times New Roman"/>
          <w:sz w:val="24"/>
          <w:szCs w:val="28"/>
          <w:lang w:val="hr-HR"/>
        </w:rPr>
      </w:pPr>
    </w:p>
    <w:p w:rsidR="001B762E" w:rsidRDefault="001B762E" w:rsidP="008143E3">
      <w:pPr>
        <w:shd w:val="clear" w:color="auto" w:fill="FFFFFF"/>
        <w:ind w:left="1068" w:hanging="360"/>
        <w:rPr>
          <w:rFonts w:ascii="Times New Roman" w:hAnsi="Times New Roman" w:cs="Times New Roman"/>
          <w:sz w:val="24"/>
          <w:szCs w:val="28"/>
          <w:lang w:val="hr-HR"/>
        </w:rPr>
      </w:pPr>
    </w:p>
    <w:p w:rsidR="001B762E" w:rsidRPr="005F3FCE" w:rsidRDefault="001B762E" w:rsidP="008143E3">
      <w:pPr>
        <w:shd w:val="clear" w:color="auto" w:fill="FFFFFF"/>
        <w:ind w:left="1068" w:hanging="360"/>
        <w:rPr>
          <w:rFonts w:ascii="Times New Roman" w:hAnsi="Times New Roman" w:cs="Times New Roman"/>
          <w:sz w:val="24"/>
          <w:szCs w:val="28"/>
          <w:lang w:val="hr-HR"/>
        </w:rPr>
      </w:pPr>
    </w:p>
    <w:p w:rsidR="005F41EE" w:rsidRPr="005F3FCE" w:rsidRDefault="005F41EE" w:rsidP="005F41EE">
      <w:pPr>
        <w:rPr>
          <w:rFonts w:ascii="Times New Roman" w:hAnsi="Times New Roman" w:cs="Times New Roman"/>
          <w:sz w:val="24"/>
          <w:szCs w:val="28"/>
          <w:lang w:val="hr-HR"/>
        </w:rPr>
      </w:pPr>
    </w:p>
    <w:p w:rsidR="006944EF" w:rsidRPr="005F3FCE" w:rsidRDefault="006944EF" w:rsidP="001C0BC3">
      <w:pPr>
        <w:pStyle w:val="ListParagraph"/>
        <w:numPr>
          <w:ilvl w:val="0"/>
          <w:numId w:val="32"/>
        </w:numPr>
        <w:jc w:val="both"/>
        <w:rPr>
          <w:rFonts w:ascii="Times New Roman" w:hAnsi="Times New Roman" w:cs="Times New Roman"/>
          <w:b/>
          <w:bCs/>
          <w:sz w:val="24"/>
          <w:szCs w:val="24"/>
        </w:rPr>
      </w:pPr>
      <w:r w:rsidRPr="00A16C30">
        <w:rPr>
          <w:rFonts w:ascii="Times New Roman" w:hAnsi="Times New Roman" w:cs="Times New Roman"/>
          <w:b/>
          <w:bCs/>
          <w:sz w:val="24"/>
          <w:szCs w:val="24"/>
          <w:lang w:val="pl-PL"/>
        </w:rPr>
        <w:lastRenderedPageBreak/>
        <w:t xml:space="preserve">IZVJEŠĆE O KORIŠTENJU FINANCIJSKIH SREDSTAVA DOBIVENIH OD PRODAJE EMISIJSKIH JEDINICA PUTEM DRAŽBI U REPUBLICI HRVATSKOJ U 2018. </w:t>
      </w:r>
      <w:r w:rsidRPr="005F3FCE">
        <w:rPr>
          <w:rFonts w:ascii="Times New Roman" w:hAnsi="Times New Roman" w:cs="Times New Roman"/>
          <w:b/>
          <w:bCs/>
          <w:sz w:val="24"/>
          <w:szCs w:val="24"/>
        </w:rPr>
        <w:t>GODINI</w:t>
      </w:r>
    </w:p>
    <w:p w:rsidR="0021663E" w:rsidRPr="005F3FCE" w:rsidRDefault="0021663E" w:rsidP="006944EF">
      <w:pPr>
        <w:pStyle w:val="ListParagraph"/>
        <w:ind w:hanging="360"/>
        <w:rPr>
          <w:lang w:val="pl-PL"/>
        </w:rPr>
      </w:pPr>
    </w:p>
    <w:p w:rsidR="006944EF" w:rsidRPr="005F3FCE" w:rsidRDefault="006944EF" w:rsidP="005F41EE">
      <w:pPr>
        <w:pStyle w:val="ListParagraph"/>
        <w:numPr>
          <w:ilvl w:val="0"/>
          <w:numId w:val="31"/>
        </w:numPr>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Sukladno prioritetnoj mjeri za sman</w:t>
      </w:r>
      <w:r w:rsidR="00476412" w:rsidRPr="005F3FCE">
        <w:rPr>
          <w:rFonts w:ascii="Times New Roman" w:hAnsi="Times New Roman" w:cs="Times New Roman"/>
          <w:sz w:val="24"/>
          <w:szCs w:val="28"/>
          <w:lang w:val="hr-HR"/>
        </w:rPr>
        <w:t xml:space="preserve">jenje emisija u prometu </w:t>
      </w:r>
      <w:proofErr w:type="spellStart"/>
      <w:r w:rsidR="005F41EE" w:rsidRPr="005F3FCE">
        <w:rPr>
          <w:rFonts w:ascii="Times New Roman" w:hAnsi="Times New Roman" w:cs="Times New Roman"/>
          <w:sz w:val="24"/>
          <w:szCs w:val="28"/>
          <w:lang w:val="hr-HR"/>
        </w:rPr>
        <w:t>NAPEnU</w:t>
      </w:r>
      <w:proofErr w:type="spellEnd"/>
      <w:r w:rsidR="00AC6F0F">
        <w:rPr>
          <w:rFonts w:ascii="Times New Roman" w:hAnsi="Times New Roman" w:cs="Times New Roman"/>
          <w:sz w:val="24"/>
          <w:szCs w:val="28"/>
          <w:lang w:val="hr-HR"/>
        </w:rPr>
        <w:t>-a</w:t>
      </w:r>
      <w:r w:rsidR="00476412" w:rsidRPr="005F3FCE">
        <w:rPr>
          <w:rFonts w:ascii="Times New Roman" w:hAnsi="Times New Roman" w:cs="Times New Roman"/>
          <w:sz w:val="24"/>
          <w:szCs w:val="28"/>
          <w:lang w:val="hr-HR"/>
        </w:rPr>
        <w:t>)</w:t>
      </w:r>
      <w:r w:rsidR="00A71101" w:rsidRPr="005F3FCE">
        <w:rPr>
          <w:rFonts w:ascii="Times New Roman" w:hAnsi="Times New Roman" w:cs="Times New Roman"/>
          <w:sz w:val="24"/>
          <w:szCs w:val="28"/>
          <w:lang w:val="hr-HR"/>
        </w:rPr>
        <w:t>,</w:t>
      </w:r>
      <w:r w:rsidR="00D71E35" w:rsidRPr="005F3FCE">
        <w:rPr>
          <w:rFonts w:ascii="Times New Roman" w:hAnsi="Times New Roman" w:cs="Times New Roman"/>
          <w:sz w:val="24"/>
          <w:szCs w:val="28"/>
          <w:lang w:val="hr-HR"/>
        </w:rPr>
        <w:t xml:space="preserve"> FZOE</w:t>
      </w:r>
      <w:r w:rsidR="00EF7400" w:rsidRPr="005F3FCE">
        <w:rPr>
          <w:rFonts w:ascii="Times New Roman" w:hAnsi="Times New Roman" w:cs="Times New Roman"/>
          <w:sz w:val="24"/>
          <w:szCs w:val="28"/>
          <w:lang w:val="hr-HR"/>
        </w:rPr>
        <w:t>U</w:t>
      </w:r>
      <w:r w:rsidRPr="005F3FCE">
        <w:rPr>
          <w:rFonts w:ascii="Times New Roman" w:hAnsi="Times New Roman" w:cs="Times New Roman"/>
          <w:sz w:val="24"/>
          <w:szCs w:val="28"/>
          <w:lang w:val="hr-HR"/>
        </w:rPr>
        <w:t xml:space="preserve"> je u 2018. godini za financiranje aktivnosti u sektoru prometa, isplatio sredstva u iznosu od 10.204.197,37 HRK za ukupno 244 projekta u sektoru prometa, od čega:</w:t>
      </w:r>
    </w:p>
    <w:p w:rsidR="0021663E" w:rsidRPr="005F3FCE" w:rsidRDefault="0021663E" w:rsidP="0021663E">
      <w:pPr>
        <w:pStyle w:val="ListParagraph"/>
        <w:ind w:left="1428"/>
        <w:jc w:val="both"/>
        <w:rPr>
          <w:rFonts w:ascii="Times New Roman" w:hAnsi="Times New Roman" w:cs="Times New Roman"/>
          <w:sz w:val="24"/>
          <w:szCs w:val="28"/>
          <w:lang w:val="hr-HR"/>
        </w:rPr>
      </w:pPr>
    </w:p>
    <w:p w:rsidR="006944EF" w:rsidRDefault="006944EF" w:rsidP="005F41EE">
      <w:pPr>
        <w:pStyle w:val="ListParagraph"/>
        <w:numPr>
          <w:ilvl w:val="0"/>
          <w:numId w:val="33"/>
        </w:numPr>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za produžetak fi</w:t>
      </w:r>
      <w:r w:rsidR="005F41EE" w:rsidRPr="005F3FCE">
        <w:rPr>
          <w:rFonts w:ascii="Times New Roman" w:hAnsi="Times New Roman" w:cs="Times New Roman"/>
          <w:sz w:val="24"/>
          <w:szCs w:val="28"/>
          <w:lang w:val="hr-HR"/>
        </w:rPr>
        <w:t xml:space="preserve">nanciranja mjera iz prethodnog </w:t>
      </w:r>
      <w:proofErr w:type="spellStart"/>
      <w:r w:rsidR="005F41EE" w:rsidRPr="005F3FCE">
        <w:rPr>
          <w:rFonts w:ascii="Times New Roman" w:hAnsi="Times New Roman" w:cs="Times New Roman"/>
          <w:sz w:val="24"/>
          <w:szCs w:val="28"/>
          <w:lang w:val="hr-HR"/>
        </w:rPr>
        <w:t>NAPEnU</w:t>
      </w:r>
      <w:proofErr w:type="spellEnd"/>
      <w:r w:rsidR="005F41EE" w:rsidRPr="005F3FCE">
        <w:rPr>
          <w:rFonts w:ascii="Times New Roman" w:hAnsi="Times New Roman" w:cs="Times New Roman"/>
          <w:sz w:val="24"/>
          <w:szCs w:val="28"/>
          <w:lang w:val="hr-HR"/>
        </w:rPr>
        <w:t>-a</w:t>
      </w:r>
      <w:r w:rsidRPr="005F3FCE">
        <w:rPr>
          <w:rFonts w:ascii="Times New Roman" w:hAnsi="Times New Roman" w:cs="Times New Roman"/>
          <w:sz w:val="24"/>
          <w:szCs w:val="28"/>
          <w:lang w:val="hr-HR"/>
        </w:rPr>
        <w:t xml:space="preserve"> isplaćena su sredstva u iznosu od 2.282.821,96 HRK za 3 </w:t>
      </w:r>
      <w:r w:rsidRPr="005F41EE">
        <w:rPr>
          <w:rFonts w:ascii="Times New Roman" w:hAnsi="Times New Roman" w:cs="Times New Roman"/>
          <w:sz w:val="24"/>
          <w:szCs w:val="28"/>
          <w:lang w:val="hr-HR"/>
        </w:rPr>
        <w:t>projekta Zelene linije u nacionalnim parkovima i parkovima prirode gdje su postojeća vozila zamijenjena ekološki prihvatljivijim kako bi se doprin</w:t>
      </w:r>
      <w:r w:rsidR="005F41EE">
        <w:rPr>
          <w:rFonts w:ascii="Times New Roman" w:hAnsi="Times New Roman" w:cs="Times New Roman"/>
          <w:sz w:val="24"/>
          <w:szCs w:val="28"/>
          <w:lang w:val="hr-HR"/>
        </w:rPr>
        <w:t>ijelo zaštiti prirode i okoliša</w:t>
      </w:r>
    </w:p>
    <w:p w:rsidR="005F41EE" w:rsidRPr="005F41EE" w:rsidRDefault="005F41EE" w:rsidP="005F41EE">
      <w:pPr>
        <w:pStyle w:val="ListParagraph"/>
        <w:ind w:left="3192"/>
        <w:jc w:val="both"/>
        <w:rPr>
          <w:rFonts w:ascii="Times New Roman" w:hAnsi="Times New Roman" w:cs="Times New Roman"/>
          <w:sz w:val="24"/>
          <w:szCs w:val="28"/>
          <w:lang w:val="hr-HR"/>
        </w:rPr>
      </w:pPr>
    </w:p>
    <w:p w:rsidR="006944EF" w:rsidRDefault="006944EF" w:rsidP="005F41EE">
      <w:pPr>
        <w:pStyle w:val="ListParagraph"/>
        <w:numPr>
          <w:ilvl w:val="0"/>
          <w:numId w:val="33"/>
        </w:numPr>
        <w:spacing w:after="200" w:line="276" w:lineRule="auto"/>
        <w:jc w:val="both"/>
        <w:rPr>
          <w:rFonts w:ascii="Times New Roman" w:hAnsi="Times New Roman" w:cs="Times New Roman"/>
          <w:sz w:val="24"/>
          <w:szCs w:val="28"/>
          <w:lang w:val="hr-HR"/>
        </w:rPr>
      </w:pPr>
      <w:r w:rsidRPr="00017A91">
        <w:rPr>
          <w:rFonts w:ascii="Times New Roman" w:hAnsi="Times New Roman" w:cs="Times New Roman"/>
          <w:sz w:val="24"/>
          <w:szCs w:val="28"/>
          <w:lang w:val="hr-HR"/>
        </w:rPr>
        <w:t>za poticaje za energetski učinkovita i ekološki prihvatljiva vozila gdje je realizirano sljedeće: 208 projekata kupnje električnih bicikala, električnih vozila kategorija L1, L2, L3, L4, L5, L6 i L7 te električnih i plug-</w:t>
      </w:r>
      <w:proofErr w:type="spellStart"/>
      <w:r w:rsidRPr="00017A91">
        <w:rPr>
          <w:rFonts w:ascii="Times New Roman" w:hAnsi="Times New Roman" w:cs="Times New Roman"/>
          <w:sz w:val="24"/>
          <w:szCs w:val="28"/>
          <w:lang w:val="hr-HR"/>
        </w:rPr>
        <w:t>in</w:t>
      </w:r>
      <w:proofErr w:type="spellEnd"/>
      <w:r w:rsidRPr="00017A91">
        <w:rPr>
          <w:rFonts w:ascii="Times New Roman" w:hAnsi="Times New Roman" w:cs="Times New Roman"/>
          <w:sz w:val="24"/>
          <w:szCs w:val="28"/>
          <w:lang w:val="hr-HR"/>
        </w:rPr>
        <w:t xml:space="preserve"> hibridnih vozila kategorije M1 kod fizičkih osoba u iznosu od 4.558.748,74 HRK, 32 projekta pravnih osoba gdje je sufinancirana kupnja električnih bicikala, električnih vozila kategorija L1, L2, L3, L4, L5, L6 i L7, električnih i plug-</w:t>
      </w:r>
      <w:proofErr w:type="spellStart"/>
      <w:r w:rsidRPr="00017A91">
        <w:rPr>
          <w:rFonts w:ascii="Times New Roman" w:hAnsi="Times New Roman" w:cs="Times New Roman"/>
          <w:sz w:val="24"/>
          <w:szCs w:val="28"/>
          <w:lang w:val="hr-HR"/>
        </w:rPr>
        <w:t>in</w:t>
      </w:r>
      <w:proofErr w:type="spellEnd"/>
      <w:r w:rsidRPr="00017A91">
        <w:rPr>
          <w:rFonts w:ascii="Times New Roman" w:hAnsi="Times New Roman" w:cs="Times New Roman"/>
          <w:sz w:val="24"/>
          <w:szCs w:val="28"/>
          <w:lang w:val="hr-HR"/>
        </w:rPr>
        <w:t xml:space="preserve"> hibridnih vozila kategorije M1 te energetski učinkovitih motornih vozila za prijevoz putnika kategorija M2, M3 i motornih vozila za prijevoz tereta kategorija N1, N2, N3 s vrstom pogona: električni, plug-</w:t>
      </w:r>
      <w:proofErr w:type="spellStart"/>
      <w:r w:rsidRPr="00017A91">
        <w:rPr>
          <w:rFonts w:ascii="Times New Roman" w:hAnsi="Times New Roman" w:cs="Times New Roman"/>
          <w:sz w:val="24"/>
          <w:szCs w:val="28"/>
          <w:lang w:val="hr-HR"/>
        </w:rPr>
        <w:t>in</w:t>
      </w:r>
      <w:proofErr w:type="spellEnd"/>
      <w:r w:rsidRPr="00017A91">
        <w:rPr>
          <w:rFonts w:ascii="Times New Roman" w:hAnsi="Times New Roman" w:cs="Times New Roman"/>
          <w:sz w:val="24"/>
          <w:szCs w:val="28"/>
          <w:lang w:val="hr-HR"/>
        </w:rPr>
        <w:t xml:space="preserve"> hibridni, stlačeni prirodni plin i ukapljeni prirodni plin u iznosu od 3.326.124,73 HRK te program TEHNIČKA ŠKOLA SISAK – poticanje čistog transporta „utrka solarnih automobila do 2020.“ u iznosu od 36.501,94 HRK.</w:t>
      </w:r>
    </w:p>
    <w:p w:rsidR="007A4232" w:rsidRDefault="007A4232" w:rsidP="006944EF">
      <w:pPr>
        <w:pStyle w:val="ListParagraph"/>
        <w:spacing w:after="200" w:line="276" w:lineRule="auto"/>
        <w:ind w:left="2136" w:hanging="360"/>
        <w:jc w:val="both"/>
        <w:rPr>
          <w:rFonts w:ascii="Times New Roman" w:hAnsi="Times New Roman" w:cs="Times New Roman"/>
          <w:sz w:val="24"/>
          <w:szCs w:val="28"/>
          <w:lang w:val="hr-HR"/>
        </w:rPr>
      </w:pPr>
    </w:p>
    <w:p w:rsidR="005F41EE" w:rsidRPr="00017A91" w:rsidRDefault="005F41EE" w:rsidP="006944EF">
      <w:pPr>
        <w:pStyle w:val="ListParagraph"/>
        <w:spacing w:after="200" w:line="276" w:lineRule="auto"/>
        <w:ind w:left="2136" w:hanging="360"/>
        <w:jc w:val="both"/>
        <w:rPr>
          <w:rFonts w:ascii="Times New Roman" w:hAnsi="Times New Roman" w:cs="Times New Roman"/>
          <w:sz w:val="24"/>
          <w:szCs w:val="28"/>
          <w:lang w:val="hr-HR"/>
        </w:rPr>
      </w:pPr>
    </w:p>
    <w:p w:rsidR="006944EF" w:rsidRDefault="006944EF" w:rsidP="001C0BC3">
      <w:pPr>
        <w:pStyle w:val="ListParagraph"/>
        <w:numPr>
          <w:ilvl w:val="0"/>
          <w:numId w:val="32"/>
        </w:numPr>
        <w:jc w:val="both"/>
        <w:rPr>
          <w:rFonts w:ascii="Times New Roman" w:hAnsi="Times New Roman" w:cs="Times New Roman"/>
          <w:b/>
          <w:bCs/>
          <w:sz w:val="24"/>
          <w:szCs w:val="24"/>
        </w:rPr>
      </w:pPr>
      <w:r w:rsidRPr="00A16C30">
        <w:rPr>
          <w:rFonts w:ascii="Times New Roman" w:hAnsi="Times New Roman" w:cs="Times New Roman"/>
          <w:b/>
          <w:bCs/>
          <w:sz w:val="24"/>
          <w:szCs w:val="24"/>
          <w:lang w:val="pl-PL"/>
        </w:rPr>
        <w:t xml:space="preserve">IZVJEŠĆE O KORIŠTENJU FINANCIJSKIH SREDSTAVA DOBIVENIH OD PRODAJE EMISIJSKIH JEDINICA PUTEM DRAŽBI U REPUBLICI HRVATSKOJ U 2017. </w:t>
      </w:r>
      <w:r w:rsidRPr="005F41EE">
        <w:rPr>
          <w:rFonts w:ascii="Times New Roman" w:hAnsi="Times New Roman" w:cs="Times New Roman"/>
          <w:b/>
          <w:bCs/>
          <w:sz w:val="24"/>
          <w:szCs w:val="24"/>
        </w:rPr>
        <w:t>GODINI</w:t>
      </w:r>
    </w:p>
    <w:p w:rsidR="005F41EE" w:rsidRPr="005F41EE" w:rsidRDefault="005F41EE" w:rsidP="001C0BC3">
      <w:pPr>
        <w:pStyle w:val="ListParagraph"/>
        <w:jc w:val="both"/>
        <w:rPr>
          <w:rFonts w:ascii="Times New Roman" w:hAnsi="Times New Roman" w:cs="Times New Roman"/>
          <w:b/>
          <w:bCs/>
          <w:sz w:val="24"/>
          <w:szCs w:val="24"/>
        </w:rPr>
      </w:pPr>
    </w:p>
    <w:p w:rsidR="006944EF" w:rsidRPr="005F41EE" w:rsidRDefault="006944EF" w:rsidP="005F41EE">
      <w:pPr>
        <w:pStyle w:val="ListParagraph"/>
        <w:numPr>
          <w:ilvl w:val="0"/>
          <w:numId w:val="31"/>
        </w:numPr>
        <w:jc w:val="both"/>
        <w:rPr>
          <w:rFonts w:ascii="Times New Roman" w:hAnsi="Times New Roman" w:cs="Times New Roman"/>
          <w:sz w:val="24"/>
          <w:szCs w:val="28"/>
          <w:lang w:val="hr-HR"/>
        </w:rPr>
      </w:pPr>
      <w:r w:rsidRPr="005F41EE">
        <w:rPr>
          <w:rFonts w:ascii="Times New Roman" w:hAnsi="Times New Roman" w:cs="Times New Roman"/>
          <w:sz w:val="24"/>
          <w:szCs w:val="28"/>
          <w:lang w:val="hr-HR"/>
        </w:rPr>
        <w:t xml:space="preserve">Sukladno prioritetnoj mjeri za smanjenje </w:t>
      </w:r>
      <w:r w:rsidR="00EF7400" w:rsidRPr="005F41EE">
        <w:rPr>
          <w:rFonts w:ascii="Times New Roman" w:hAnsi="Times New Roman" w:cs="Times New Roman"/>
          <w:sz w:val="24"/>
          <w:szCs w:val="28"/>
          <w:lang w:val="hr-HR"/>
        </w:rPr>
        <w:t>emisija u prometu iz</w:t>
      </w:r>
      <w:r w:rsidR="005F41EE">
        <w:rPr>
          <w:rFonts w:ascii="Times New Roman" w:hAnsi="Times New Roman" w:cs="Times New Roman"/>
          <w:sz w:val="24"/>
          <w:szCs w:val="28"/>
          <w:lang w:val="hr-HR"/>
        </w:rPr>
        <w:t xml:space="preserve"> </w:t>
      </w:r>
      <w:proofErr w:type="spellStart"/>
      <w:r w:rsidR="005F41EE" w:rsidRPr="005F3FCE">
        <w:rPr>
          <w:rFonts w:ascii="Times New Roman" w:hAnsi="Times New Roman" w:cs="Times New Roman"/>
          <w:sz w:val="24"/>
          <w:szCs w:val="28"/>
          <w:lang w:val="hr-HR"/>
        </w:rPr>
        <w:t>NAPEnU</w:t>
      </w:r>
      <w:proofErr w:type="spellEnd"/>
      <w:r w:rsidR="005F41EE" w:rsidRPr="005F3FCE">
        <w:rPr>
          <w:rFonts w:ascii="Times New Roman" w:hAnsi="Times New Roman" w:cs="Times New Roman"/>
          <w:sz w:val="24"/>
          <w:szCs w:val="28"/>
          <w:lang w:val="hr-HR"/>
        </w:rPr>
        <w:t>-a</w:t>
      </w:r>
      <w:r w:rsidR="00EF7400" w:rsidRPr="005F3FCE">
        <w:rPr>
          <w:rFonts w:ascii="Times New Roman" w:hAnsi="Times New Roman" w:cs="Times New Roman"/>
          <w:sz w:val="24"/>
          <w:szCs w:val="28"/>
          <w:lang w:val="hr-HR"/>
        </w:rPr>
        <w:t xml:space="preserve">, </w:t>
      </w:r>
      <w:r w:rsidR="00EF7400" w:rsidRPr="005F41EE">
        <w:rPr>
          <w:rFonts w:ascii="Times New Roman" w:hAnsi="Times New Roman" w:cs="Times New Roman"/>
          <w:sz w:val="24"/>
          <w:szCs w:val="28"/>
          <w:lang w:val="hr-HR"/>
        </w:rPr>
        <w:t>FZOEU</w:t>
      </w:r>
      <w:r w:rsidRPr="005F41EE">
        <w:rPr>
          <w:rFonts w:ascii="Times New Roman" w:hAnsi="Times New Roman" w:cs="Times New Roman"/>
          <w:sz w:val="24"/>
          <w:szCs w:val="28"/>
          <w:lang w:val="hr-HR"/>
        </w:rPr>
        <w:t xml:space="preserve"> je u 2017. godini za financiranje aktivnosti u sektoru prometa, odnosno produžetak financiranja mjera iz prethodnog Plana isplatio sredstva u iznosu od 4.988.702,33 HRK za ukupno 11 projekata u sektoru prometa.</w:t>
      </w:r>
    </w:p>
    <w:p w:rsidR="006944EF" w:rsidRPr="00017A91" w:rsidRDefault="006944EF" w:rsidP="005F41EE">
      <w:pPr>
        <w:ind w:left="1416" w:firstLine="360"/>
        <w:rPr>
          <w:rFonts w:ascii="Times New Roman" w:hAnsi="Times New Roman" w:cs="Times New Roman"/>
          <w:sz w:val="24"/>
          <w:szCs w:val="28"/>
          <w:lang w:val="hr-HR"/>
        </w:rPr>
      </w:pPr>
      <w:r w:rsidRPr="00017A91">
        <w:rPr>
          <w:rFonts w:ascii="Times New Roman" w:hAnsi="Times New Roman" w:cs="Times New Roman"/>
          <w:sz w:val="24"/>
          <w:szCs w:val="28"/>
          <w:lang w:val="hr-HR"/>
        </w:rPr>
        <w:t>Riječ je o sljedećim projektima:</w:t>
      </w:r>
    </w:p>
    <w:p w:rsidR="006944EF" w:rsidRPr="001C0BC3" w:rsidRDefault="006944EF" w:rsidP="001C0BC3">
      <w:pPr>
        <w:pStyle w:val="ListParagraph"/>
        <w:numPr>
          <w:ilvl w:val="0"/>
          <w:numId w:val="33"/>
        </w:numPr>
        <w:jc w:val="both"/>
        <w:rPr>
          <w:rFonts w:ascii="Times New Roman" w:hAnsi="Times New Roman" w:cs="Times New Roman"/>
          <w:sz w:val="24"/>
          <w:szCs w:val="28"/>
          <w:lang w:val="hr-HR"/>
        </w:rPr>
      </w:pPr>
      <w:r w:rsidRPr="001C0BC3">
        <w:rPr>
          <w:rFonts w:ascii="Times New Roman" w:hAnsi="Times New Roman" w:cs="Times New Roman"/>
          <w:sz w:val="24"/>
          <w:szCs w:val="28"/>
          <w:lang w:val="hr-HR"/>
        </w:rPr>
        <w:t>nabava hibridnog vozila, deset električnih bicikala i izgradnja tri punionice za električna vozila, Park pr</w:t>
      </w:r>
      <w:r w:rsidR="001C0BC3">
        <w:rPr>
          <w:rFonts w:ascii="Times New Roman" w:hAnsi="Times New Roman" w:cs="Times New Roman"/>
          <w:sz w:val="24"/>
          <w:szCs w:val="28"/>
          <w:lang w:val="hr-HR"/>
        </w:rPr>
        <w:t>irode Žumberak-Samoborsko gorje</w:t>
      </w:r>
    </w:p>
    <w:p w:rsidR="006944EF" w:rsidRPr="001C0BC3" w:rsidRDefault="006944EF" w:rsidP="001C0BC3">
      <w:pPr>
        <w:pStyle w:val="ListParagraph"/>
        <w:numPr>
          <w:ilvl w:val="0"/>
          <w:numId w:val="33"/>
        </w:numPr>
        <w:jc w:val="both"/>
        <w:rPr>
          <w:rFonts w:ascii="Times New Roman" w:hAnsi="Times New Roman" w:cs="Times New Roman"/>
          <w:sz w:val="24"/>
          <w:szCs w:val="28"/>
          <w:lang w:val="hr-HR"/>
        </w:rPr>
      </w:pPr>
      <w:r w:rsidRPr="001C0BC3">
        <w:rPr>
          <w:rFonts w:ascii="Times New Roman" w:hAnsi="Times New Roman" w:cs="Times New Roman"/>
          <w:sz w:val="24"/>
          <w:szCs w:val="28"/>
          <w:lang w:val="hr-HR"/>
        </w:rPr>
        <w:lastRenderedPageBreak/>
        <w:t xml:space="preserve">projekt razvoja nekomercijalne mreže </w:t>
      </w:r>
      <w:proofErr w:type="spellStart"/>
      <w:r w:rsidRPr="001C0BC3">
        <w:rPr>
          <w:rFonts w:ascii="Times New Roman" w:hAnsi="Times New Roman" w:cs="Times New Roman"/>
          <w:sz w:val="24"/>
          <w:szCs w:val="28"/>
          <w:lang w:val="hr-HR"/>
        </w:rPr>
        <w:t>elektro</w:t>
      </w:r>
      <w:proofErr w:type="spellEnd"/>
      <w:r w:rsidRPr="001C0BC3">
        <w:rPr>
          <w:rFonts w:ascii="Times New Roman" w:hAnsi="Times New Roman" w:cs="Times New Roman"/>
          <w:sz w:val="24"/>
          <w:szCs w:val="28"/>
          <w:lang w:val="hr-HR"/>
        </w:rPr>
        <w:t xml:space="preserve"> punionica za brzo punjenje električnih</w:t>
      </w:r>
      <w:r w:rsidR="001C0BC3">
        <w:rPr>
          <w:rFonts w:ascii="Times New Roman" w:hAnsi="Times New Roman" w:cs="Times New Roman"/>
          <w:sz w:val="24"/>
          <w:szCs w:val="28"/>
          <w:lang w:val="hr-HR"/>
        </w:rPr>
        <w:t xml:space="preserve"> vozila, KIT d.o.o., </w:t>
      </w:r>
      <w:proofErr w:type="spellStart"/>
      <w:r w:rsidR="001C0BC3">
        <w:rPr>
          <w:rFonts w:ascii="Times New Roman" w:hAnsi="Times New Roman" w:cs="Times New Roman"/>
          <w:sz w:val="24"/>
          <w:szCs w:val="28"/>
          <w:lang w:val="hr-HR"/>
        </w:rPr>
        <w:t>Pisarovina</w:t>
      </w:r>
      <w:proofErr w:type="spellEnd"/>
    </w:p>
    <w:p w:rsidR="006944EF" w:rsidRPr="001C0BC3" w:rsidRDefault="006944EF" w:rsidP="001C0BC3">
      <w:pPr>
        <w:pStyle w:val="ListParagraph"/>
        <w:numPr>
          <w:ilvl w:val="0"/>
          <w:numId w:val="33"/>
        </w:numPr>
        <w:jc w:val="both"/>
        <w:rPr>
          <w:rFonts w:ascii="Times New Roman" w:hAnsi="Times New Roman" w:cs="Times New Roman"/>
          <w:sz w:val="24"/>
          <w:szCs w:val="28"/>
          <w:lang w:val="hr-HR"/>
        </w:rPr>
      </w:pPr>
      <w:r w:rsidRPr="001C0BC3">
        <w:rPr>
          <w:rFonts w:ascii="Times New Roman" w:hAnsi="Times New Roman" w:cs="Times New Roman"/>
          <w:sz w:val="24"/>
          <w:szCs w:val="28"/>
          <w:lang w:val="hr-HR"/>
        </w:rPr>
        <w:t>izgradnja javne brze punionice za el</w:t>
      </w:r>
      <w:r w:rsidR="001C0BC3">
        <w:rPr>
          <w:rFonts w:ascii="Times New Roman" w:hAnsi="Times New Roman" w:cs="Times New Roman"/>
          <w:sz w:val="24"/>
          <w:szCs w:val="28"/>
          <w:lang w:val="hr-HR"/>
        </w:rPr>
        <w:t xml:space="preserve">ektrična vozila, Općina </w:t>
      </w:r>
      <w:proofErr w:type="spellStart"/>
      <w:r w:rsidR="001C0BC3">
        <w:rPr>
          <w:rFonts w:ascii="Times New Roman" w:hAnsi="Times New Roman" w:cs="Times New Roman"/>
          <w:sz w:val="24"/>
          <w:szCs w:val="28"/>
          <w:lang w:val="hr-HR"/>
        </w:rPr>
        <w:t>Radoboj</w:t>
      </w:r>
      <w:proofErr w:type="spellEnd"/>
    </w:p>
    <w:p w:rsidR="006944EF" w:rsidRPr="001C0BC3" w:rsidRDefault="006944EF" w:rsidP="001C0BC3">
      <w:pPr>
        <w:pStyle w:val="ListParagraph"/>
        <w:numPr>
          <w:ilvl w:val="0"/>
          <w:numId w:val="33"/>
        </w:numPr>
        <w:jc w:val="both"/>
        <w:rPr>
          <w:rFonts w:ascii="Times New Roman" w:hAnsi="Times New Roman" w:cs="Times New Roman"/>
          <w:sz w:val="24"/>
          <w:szCs w:val="28"/>
          <w:lang w:val="hr-HR"/>
        </w:rPr>
      </w:pPr>
      <w:r w:rsidRPr="001C0BC3">
        <w:rPr>
          <w:rFonts w:ascii="Times New Roman" w:hAnsi="Times New Roman" w:cs="Times New Roman"/>
          <w:sz w:val="24"/>
          <w:szCs w:val="28"/>
          <w:lang w:val="hr-HR"/>
        </w:rPr>
        <w:t>izgradnja punionice e</w:t>
      </w:r>
      <w:r w:rsidR="001C0BC3">
        <w:rPr>
          <w:rFonts w:ascii="Times New Roman" w:hAnsi="Times New Roman" w:cs="Times New Roman"/>
          <w:sz w:val="24"/>
          <w:szCs w:val="28"/>
          <w:lang w:val="hr-HR"/>
        </w:rPr>
        <w:t>lektričnih automobila, Grad Rab</w:t>
      </w:r>
    </w:p>
    <w:p w:rsidR="006944EF" w:rsidRPr="001C0BC3" w:rsidRDefault="006944EF" w:rsidP="001C0BC3">
      <w:pPr>
        <w:pStyle w:val="ListParagraph"/>
        <w:numPr>
          <w:ilvl w:val="0"/>
          <w:numId w:val="33"/>
        </w:numPr>
        <w:jc w:val="both"/>
        <w:rPr>
          <w:rFonts w:ascii="Times New Roman" w:hAnsi="Times New Roman" w:cs="Times New Roman"/>
          <w:sz w:val="24"/>
          <w:szCs w:val="28"/>
          <w:lang w:val="hr-HR"/>
        </w:rPr>
      </w:pPr>
      <w:r w:rsidRPr="001C0BC3">
        <w:rPr>
          <w:rFonts w:ascii="Times New Roman" w:hAnsi="Times New Roman" w:cs="Times New Roman"/>
          <w:sz w:val="24"/>
          <w:szCs w:val="28"/>
          <w:lang w:val="hr-HR"/>
        </w:rPr>
        <w:t>nabava tri plug-</w:t>
      </w:r>
      <w:proofErr w:type="spellStart"/>
      <w:r w:rsidRPr="001C0BC3">
        <w:rPr>
          <w:rFonts w:ascii="Times New Roman" w:hAnsi="Times New Roman" w:cs="Times New Roman"/>
          <w:sz w:val="24"/>
          <w:szCs w:val="28"/>
          <w:lang w:val="hr-HR"/>
        </w:rPr>
        <w:t>in</w:t>
      </w:r>
      <w:proofErr w:type="spellEnd"/>
      <w:r w:rsidRPr="001C0BC3">
        <w:rPr>
          <w:rFonts w:ascii="Times New Roman" w:hAnsi="Times New Roman" w:cs="Times New Roman"/>
          <w:sz w:val="24"/>
          <w:szCs w:val="28"/>
          <w:lang w:val="hr-HR"/>
        </w:rPr>
        <w:t xml:space="preserve"> hibridna vozila, N</w:t>
      </w:r>
      <w:r w:rsidR="001C0BC3">
        <w:rPr>
          <w:rFonts w:ascii="Times New Roman" w:hAnsi="Times New Roman" w:cs="Times New Roman"/>
          <w:sz w:val="24"/>
          <w:szCs w:val="28"/>
          <w:lang w:val="hr-HR"/>
        </w:rPr>
        <w:t>acionalni park Plitvička jezera</w:t>
      </w:r>
    </w:p>
    <w:p w:rsidR="006944EF" w:rsidRPr="001C0BC3" w:rsidRDefault="006944EF" w:rsidP="001C0BC3">
      <w:pPr>
        <w:pStyle w:val="ListParagraph"/>
        <w:numPr>
          <w:ilvl w:val="0"/>
          <w:numId w:val="33"/>
        </w:numPr>
        <w:jc w:val="both"/>
        <w:rPr>
          <w:rFonts w:ascii="Times New Roman" w:hAnsi="Times New Roman" w:cs="Times New Roman"/>
          <w:sz w:val="24"/>
          <w:szCs w:val="28"/>
          <w:lang w:val="hr-HR"/>
        </w:rPr>
      </w:pPr>
      <w:r w:rsidRPr="001C0BC3">
        <w:rPr>
          <w:rFonts w:ascii="Times New Roman" w:hAnsi="Times New Roman" w:cs="Times New Roman"/>
          <w:sz w:val="24"/>
          <w:szCs w:val="28"/>
          <w:lang w:val="hr-HR"/>
        </w:rPr>
        <w:t xml:space="preserve">instalacija </w:t>
      </w:r>
      <w:proofErr w:type="spellStart"/>
      <w:r w:rsidRPr="001C0BC3">
        <w:rPr>
          <w:rFonts w:ascii="Times New Roman" w:hAnsi="Times New Roman" w:cs="Times New Roman"/>
          <w:sz w:val="24"/>
          <w:szCs w:val="28"/>
          <w:lang w:val="hr-HR"/>
        </w:rPr>
        <w:t>elektro</w:t>
      </w:r>
      <w:proofErr w:type="spellEnd"/>
      <w:r w:rsidRPr="001C0BC3">
        <w:rPr>
          <w:rFonts w:ascii="Times New Roman" w:hAnsi="Times New Roman" w:cs="Times New Roman"/>
          <w:sz w:val="24"/>
          <w:szCs w:val="28"/>
          <w:lang w:val="hr-HR"/>
        </w:rPr>
        <w:t xml:space="preserve"> punionice za brzo punjenje električnih vozil</w:t>
      </w:r>
      <w:r w:rsidR="001C0BC3">
        <w:rPr>
          <w:rFonts w:ascii="Times New Roman" w:hAnsi="Times New Roman" w:cs="Times New Roman"/>
          <w:sz w:val="24"/>
          <w:szCs w:val="28"/>
          <w:lang w:val="hr-HR"/>
        </w:rPr>
        <w:t>a, Općina Preko</w:t>
      </w:r>
    </w:p>
    <w:p w:rsidR="006944EF" w:rsidRPr="001C0BC3" w:rsidRDefault="006944EF" w:rsidP="001C0BC3">
      <w:pPr>
        <w:pStyle w:val="ListParagraph"/>
        <w:numPr>
          <w:ilvl w:val="0"/>
          <w:numId w:val="33"/>
        </w:numPr>
        <w:jc w:val="both"/>
        <w:rPr>
          <w:rFonts w:ascii="Times New Roman" w:hAnsi="Times New Roman" w:cs="Times New Roman"/>
          <w:sz w:val="24"/>
          <w:szCs w:val="28"/>
          <w:lang w:val="hr-HR"/>
        </w:rPr>
      </w:pPr>
      <w:r w:rsidRPr="001C0BC3">
        <w:rPr>
          <w:rFonts w:ascii="Times New Roman" w:hAnsi="Times New Roman" w:cs="Times New Roman"/>
          <w:sz w:val="24"/>
          <w:szCs w:val="28"/>
          <w:lang w:val="hr-HR"/>
        </w:rPr>
        <w:t>turistički brod na električni pogon, Park prirode Kopački Rit,</w:t>
      </w:r>
    </w:p>
    <w:p w:rsidR="006944EF" w:rsidRPr="001C0BC3" w:rsidRDefault="001C0BC3" w:rsidP="001C0BC3">
      <w:pPr>
        <w:pStyle w:val="ListParagraph"/>
        <w:numPr>
          <w:ilvl w:val="0"/>
          <w:numId w:val="33"/>
        </w:numPr>
        <w:jc w:val="both"/>
        <w:rPr>
          <w:rFonts w:ascii="Times New Roman" w:hAnsi="Times New Roman" w:cs="Times New Roman"/>
          <w:sz w:val="24"/>
          <w:szCs w:val="28"/>
          <w:lang w:val="hr-HR"/>
        </w:rPr>
      </w:pPr>
      <w:r>
        <w:rPr>
          <w:rFonts w:ascii="Times New Roman" w:hAnsi="Times New Roman" w:cs="Times New Roman"/>
          <w:sz w:val="24"/>
          <w:szCs w:val="28"/>
          <w:lang w:val="hr-HR"/>
        </w:rPr>
        <w:t>Zeleni kotači u Gradu Puli</w:t>
      </w:r>
    </w:p>
    <w:p w:rsidR="006944EF" w:rsidRPr="001C0BC3" w:rsidRDefault="006944EF" w:rsidP="001C0BC3">
      <w:pPr>
        <w:pStyle w:val="ListParagraph"/>
        <w:numPr>
          <w:ilvl w:val="0"/>
          <w:numId w:val="33"/>
        </w:numPr>
        <w:jc w:val="both"/>
        <w:rPr>
          <w:rFonts w:ascii="Times New Roman" w:hAnsi="Times New Roman" w:cs="Times New Roman"/>
          <w:sz w:val="24"/>
          <w:szCs w:val="28"/>
          <w:lang w:val="hr-HR"/>
        </w:rPr>
      </w:pPr>
      <w:r w:rsidRPr="001C0BC3">
        <w:rPr>
          <w:rFonts w:ascii="Times New Roman" w:hAnsi="Times New Roman" w:cs="Times New Roman"/>
          <w:sz w:val="24"/>
          <w:szCs w:val="28"/>
          <w:lang w:val="hr-HR"/>
        </w:rPr>
        <w:t xml:space="preserve">elektrifikacija pomorskog transporta uz korištenje obnovljivih izvora </w:t>
      </w:r>
      <w:r w:rsidR="001C0BC3">
        <w:rPr>
          <w:rFonts w:ascii="Times New Roman" w:hAnsi="Times New Roman" w:cs="Times New Roman"/>
          <w:sz w:val="24"/>
          <w:szCs w:val="28"/>
          <w:lang w:val="hr-HR"/>
        </w:rPr>
        <w:t>energije, Nacionalni park Mljet</w:t>
      </w:r>
    </w:p>
    <w:p w:rsidR="006944EF" w:rsidRPr="001C0BC3" w:rsidRDefault="006944EF" w:rsidP="001C0BC3">
      <w:pPr>
        <w:pStyle w:val="ListParagraph"/>
        <w:numPr>
          <w:ilvl w:val="0"/>
          <w:numId w:val="33"/>
        </w:numPr>
        <w:jc w:val="both"/>
        <w:rPr>
          <w:rFonts w:ascii="Times New Roman" w:hAnsi="Times New Roman" w:cs="Times New Roman"/>
          <w:sz w:val="24"/>
          <w:szCs w:val="28"/>
          <w:lang w:val="hr-HR"/>
        </w:rPr>
      </w:pPr>
      <w:r w:rsidRPr="001C0BC3">
        <w:rPr>
          <w:rFonts w:ascii="Times New Roman" w:hAnsi="Times New Roman" w:cs="Times New Roman"/>
          <w:sz w:val="24"/>
          <w:szCs w:val="28"/>
          <w:lang w:val="hr-HR"/>
        </w:rPr>
        <w:t>punionice za električna vozila, Centar za tran</w:t>
      </w:r>
      <w:r w:rsidR="001C0BC3">
        <w:rPr>
          <w:rFonts w:ascii="Times New Roman" w:hAnsi="Times New Roman" w:cs="Times New Roman"/>
          <w:sz w:val="24"/>
          <w:szCs w:val="28"/>
          <w:lang w:val="hr-HR"/>
        </w:rPr>
        <w:t>sfer tehnologije d.o.o., Zagreb</w:t>
      </w:r>
    </w:p>
    <w:p w:rsidR="006944EF" w:rsidRPr="001C0BC3" w:rsidRDefault="006944EF" w:rsidP="001C0BC3">
      <w:pPr>
        <w:pStyle w:val="ListParagraph"/>
        <w:numPr>
          <w:ilvl w:val="0"/>
          <w:numId w:val="33"/>
        </w:numPr>
        <w:jc w:val="both"/>
        <w:rPr>
          <w:rFonts w:ascii="Times New Roman" w:hAnsi="Times New Roman" w:cs="Times New Roman"/>
          <w:sz w:val="24"/>
          <w:szCs w:val="28"/>
          <w:lang w:val="hr-HR"/>
        </w:rPr>
      </w:pPr>
      <w:proofErr w:type="spellStart"/>
      <w:r w:rsidRPr="001C0BC3">
        <w:rPr>
          <w:rFonts w:ascii="Times New Roman" w:hAnsi="Times New Roman" w:cs="Times New Roman"/>
          <w:sz w:val="24"/>
          <w:szCs w:val="28"/>
          <w:lang w:val="hr-HR"/>
        </w:rPr>
        <w:t>Spin</w:t>
      </w:r>
      <w:proofErr w:type="spellEnd"/>
      <w:r w:rsidRPr="001C0BC3">
        <w:rPr>
          <w:rFonts w:ascii="Times New Roman" w:hAnsi="Times New Roman" w:cs="Times New Roman"/>
          <w:sz w:val="24"/>
          <w:szCs w:val="28"/>
          <w:lang w:val="hr-HR"/>
        </w:rPr>
        <w:t xml:space="preserve"> City e-car </w:t>
      </w:r>
      <w:proofErr w:type="spellStart"/>
      <w:r w:rsidRPr="001C0BC3">
        <w:rPr>
          <w:rFonts w:ascii="Times New Roman" w:hAnsi="Times New Roman" w:cs="Times New Roman"/>
          <w:sz w:val="24"/>
          <w:szCs w:val="28"/>
          <w:lang w:val="hr-HR"/>
        </w:rPr>
        <w:t>sharing</w:t>
      </w:r>
      <w:proofErr w:type="spellEnd"/>
      <w:r w:rsidRPr="001C0BC3">
        <w:rPr>
          <w:rFonts w:ascii="Times New Roman" w:hAnsi="Times New Roman" w:cs="Times New Roman"/>
          <w:sz w:val="24"/>
          <w:szCs w:val="28"/>
          <w:lang w:val="hr-HR"/>
        </w:rPr>
        <w:t xml:space="preserve">, Urban </w:t>
      </w:r>
      <w:proofErr w:type="spellStart"/>
      <w:r w:rsidRPr="001C0BC3">
        <w:rPr>
          <w:rFonts w:ascii="Times New Roman" w:hAnsi="Times New Roman" w:cs="Times New Roman"/>
          <w:sz w:val="24"/>
          <w:szCs w:val="28"/>
          <w:lang w:val="hr-HR"/>
        </w:rPr>
        <w:t>Mobility</w:t>
      </w:r>
      <w:proofErr w:type="spellEnd"/>
      <w:r w:rsidRPr="001C0BC3">
        <w:rPr>
          <w:rFonts w:ascii="Times New Roman" w:hAnsi="Times New Roman" w:cs="Times New Roman"/>
          <w:sz w:val="24"/>
          <w:szCs w:val="28"/>
          <w:lang w:val="hr-HR"/>
        </w:rPr>
        <w:t xml:space="preserve"> d.o.o.</w:t>
      </w:r>
    </w:p>
    <w:p w:rsidR="00B27B65" w:rsidRDefault="00B27B65" w:rsidP="006944EF">
      <w:pPr>
        <w:pStyle w:val="ListParagraph"/>
        <w:ind w:left="2136" w:hanging="360"/>
        <w:jc w:val="both"/>
        <w:rPr>
          <w:rFonts w:ascii="Times New Roman" w:hAnsi="Times New Roman" w:cs="Times New Roman"/>
          <w:sz w:val="24"/>
          <w:szCs w:val="28"/>
          <w:lang w:val="hr-HR"/>
        </w:rPr>
      </w:pPr>
    </w:p>
    <w:p w:rsidR="001C0BC3" w:rsidRPr="00017A91" w:rsidRDefault="001C0BC3" w:rsidP="006944EF">
      <w:pPr>
        <w:pStyle w:val="ListParagraph"/>
        <w:ind w:left="2136" w:hanging="360"/>
        <w:jc w:val="both"/>
        <w:rPr>
          <w:rFonts w:ascii="Times New Roman" w:hAnsi="Times New Roman" w:cs="Times New Roman"/>
          <w:sz w:val="24"/>
          <w:szCs w:val="28"/>
          <w:lang w:val="hr-HR"/>
        </w:rPr>
      </w:pPr>
    </w:p>
    <w:p w:rsidR="006944EF" w:rsidRPr="001C0BC3" w:rsidRDefault="006944EF" w:rsidP="001C0BC3">
      <w:pPr>
        <w:pStyle w:val="ListParagraph"/>
        <w:numPr>
          <w:ilvl w:val="0"/>
          <w:numId w:val="32"/>
        </w:numPr>
        <w:jc w:val="both"/>
        <w:rPr>
          <w:lang w:val="pl-PL"/>
        </w:rPr>
      </w:pPr>
      <w:r w:rsidRPr="00A16C30">
        <w:rPr>
          <w:rFonts w:ascii="Times New Roman" w:hAnsi="Times New Roman" w:cs="Times New Roman"/>
          <w:b/>
          <w:bCs/>
          <w:sz w:val="24"/>
          <w:szCs w:val="24"/>
          <w:lang w:val="pl-PL"/>
        </w:rPr>
        <w:t xml:space="preserve">IZVJEŠĆE O KORIŠTENJU FINANCIJSKIH SREDSTAVA DOBIVENIH OD PRODAJE EMISIJSKIH </w:t>
      </w:r>
      <w:r w:rsidR="00384021" w:rsidRPr="00A16C30">
        <w:rPr>
          <w:rFonts w:ascii="Times New Roman" w:hAnsi="Times New Roman" w:cs="Times New Roman"/>
          <w:b/>
          <w:bCs/>
          <w:sz w:val="24"/>
          <w:szCs w:val="24"/>
          <w:lang w:val="pl-PL"/>
        </w:rPr>
        <w:t xml:space="preserve">  </w:t>
      </w:r>
      <w:r w:rsidRPr="00A16C30">
        <w:rPr>
          <w:rFonts w:ascii="Times New Roman" w:hAnsi="Times New Roman" w:cs="Times New Roman"/>
          <w:b/>
          <w:bCs/>
          <w:sz w:val="24"/>
          <w:szCs w:val="24"/>
          <w:lang w:val="pl-PL"/>
        </w:rPr>
        <w:t>JEDINICA PUTEM DRA</w:t>
      </w:r>
      <w:r w:rsidR="00A05BB7" w:rsidRPr="00A16C30">
        <w:rPr>
          <w:rFonts w:ascii="Times New Roman" w:hAnsi="Times New Roman" w:cs="Times New Roman"/>
          <w:b/>
          <w:bCs/>
          <w:sz w:val="24"/>
          <w:szCs w:val="24"/>
          <w:lang w:val="pl-PL"/>
        </w:rPr>
        <w:t>ŽBI U REPUBLICI HRVATSKOJ U 2016</w:t>
      </w:r>
      <w:r w:rsidRPr="00A16C30">
        <w:rPr>
          <w:rFonts w:ascii="Times New Roman" w:hAnsi="Times New Roman" w:cs="Times New Roman"/>
          <w:b/>
          <w:bCs/>
          <w:sz w:val="24"/>
          <w:szCs w:val="24"/>
          <w:lang w:val="pl-PL"/>
        </w:rPr>
        <w:t xml:space="preserve">. </w:t>
      </w:r>
      <w:r w:rsidRPr="001C0BC3">
        <w:rPr>
          <w:rFonts w:ascii="Times New Roman" w:hAnsi="Times New Roman" w:cs="Times New Roman"/>
          <w:b/>
          <w:bCs/>
          <w:sz w:val="24"/>
          <w:szCs w:val="24"/>
        </w:rPr>
        <w:t>GODINI</w:t>
      </w:r>
    </w:p>
    <w:p w:rsidR="001C0BC3" w:rsidRPr="001C0BC3" w:rsidRDefault="001C0BC3" w:rsidP="001C0BC3">
      <w:pPr>
        <w:pStyle w:val="ListParagraph"/>
        <w:jc w:val="both"/>
        <w:rPr>
          <w:lang w:val="pl-PL"/>
        </w:rPr>
      </w:pPr>
    </w:p>
    <w:p w:rsidR="001C0BC3" w:rsidRPr="001C0BC3" w:rsidRDefault="00EF7400" w:rsidP="001C0BC3">
      <w:pPr>
        <w:pStyle w:val="ListParagraph"/>
        <w:numPr>
          <w:ilvl w:val="0"/>
          <w:numId w:val="31"/>
        </w:numPr>
        <w:rPr>
          <w:rFonts w:ascii="Times New Roman" w:hAnsi="Times New Roman" w:cs="Times New Roman"/>
          <w:sz w:val="24"/>
          <w:szCs w:val="28"/>
          <w:lang w:val="hr-HR"/>
        </w:rPr>
      </w:pPr>
      <w:r w:rsidRPr="001C0BC3">
        <w:rPr>
          <w:rFonts w:ascii="Times New Roman" w:hAnsi="Times New Roman" w:cs="Times New Roman"/>
          <w:sz w:val="24"/>
          <w:szCs w:val="28"/>
          <w:lang w:val="hr-HR"/>
        </w:rPr>
        <w:t xml:space="preserve">Sukladno </w:t>
      </w:r>
      <w:r w:rsidRPr="005F3FCE">
        <w:rPr>
          <w:rFonts w:ascii="Times New Roman" w:hAnsi="Times New Roman" w:cs="Times New Roman"/>
          <w:sz w:val="24"/>
          <w:szCs w:val="28"/>
          <w:lang w:val="hr-HR"/>
        </w:rPr>
        <w:t>mjerama iz</w:t>
      </w:r>
      <w:r w:rsidR="001C0BC3" w:rsidRPr="005F3FCE">
        <w:rPr>
          <w:rFonts w:ascii="Times New Roman" w:hAnsi="Times New Roman" w:cs="Times New Roman"/>
          <w:sz w:val="24"/>
          <w:szCs w:val="28"/>
          <w:lang w:val="hr-HR"/>
        </w:rPr>
        <w:t xml:space="preserve"> </w:t>
      </w:r>
      <w:proofErr w:type="spellStart"/>
      <w:r w:rsidR="001C0BC3" w:rsidRPr="005F3FCE">
        <w:rPr>
          <w:rFonts w:ascii="Times New Roman" w:hAnsi="Times New Roman" w:cs="Times New Roman"/>
          <w:sz w:val="24"/>
          <w:szCs w:val="28"/>
          <w:lang w:val="hr-HR"/>
        </w:rPr>
        <w:t>NAPEnU</w:t>
      </w:r>
      <w:proofErr w:type="spellEnd"/>
      <w:r w:rsidR="001C0BC3" w:rsidRPr="005F3FCE">
        <w:rPr>
          <w:rFonts w:ascii="Times New Roman" w:hAnsi="Times New Roman" w:cs="Times New Roman"/>
          <w:sz w:val="24"/>
          <w:szCs w:val="28"/>
          <w:lang w:val="hr-HR"/>
        </w:rPr>
        <w:t>-a</w:t>
      </w:r>
      <w:r w:rsidRPr="005F3FCE">
        <w:rPr>
          <w:rFonts w:ascii="Times New Roman" w:hAnsi="Times New Roman" w:cs="Times New Roman"/>
          <w:sz w:val="24"/>
          <w:szCs w:val="28"/>
          <w:lang w:val="hr-HR"/>
        </w:rPr>
        <w:t>, FZOEU</w:t>
      </w:r>
      <w:r w:rsidR="006944EF" w:rsidRPr="005F3FCE">
        <w:rPr>
          <w:rFonts w:ascii="Times New Roman" w:hAnsi="Times New Roman" w:cs="Times New Roman"/>
          <w:sz w:val="24"/>
          <w:szCs w:val="28"/>
          <w:lang w:val="hr-HR"/>
        </w:rPr>
        <w:t xml:space="preserve"> </w:t>
      </w:r>
      <w:r w:rsidR="006944EF" w:rsidRPr="001C0BC3">
        <w:rPr>
          <w:rFonts w:ascii="Times New Roman" w:hAnsi="Times New Roman" w:cs="Times New Roman"/>
          <w:sz w:val="24"/>
          <w:szCs w:val="28"/>
          <w:lang w:val="hr-HR"/>
        </w:rPr>
        <w:t>je u 2016. godini za projekte u sektoru prometa isplatio sredstva u iznosu od 21.671.162,68 HRK za ukupno 254 projekta.</w:t>
      </w:r>
      <w:r w:rsidR="001C0BC3" w:rsidRPr="001C0BC3">
        <w:rPr>
          <w:rFonts w:ascii="Times New Roman" w:hAnsi="Times New Roman" w:cs="Times New Roman"/>
          <w:sz w:val="24"/>
          <w:szCs w:val="28"/>
          <w:lang w:val="hr-HR"/>
        </w:rPr>
        <w:t xml:space="preserve"> </w:t>
      </w:r>
    </w:p>
    <w:p w:rsidR="006944EF" w:rsidRDefault="006944EF" w:rsidP="001C0BC3">
      <w:pPr>
        <w:ind w:left="1776"/>
        <w:rPr>
          <w:rFonts w:ascii="Times New Roman" w:hAnsi="Times New Roman" w:cs="Times New Roman"/>
          <w:sz w:val="24"/>
          <w:szCs w:val="28"/>
          <w:lang w:val="hr-HR"/>
        </w:rPr>
      </w:pPr>
      <w:r w:rsidRPr="00017A91">
        <w:rPr>
          <w:rFonts w:ascii="Times New Roman" w:hAnsi="Times New Roman" w:cs="Times New Roman"/>
          <w:sz w:val="24"/>
          <w:szCs w:val="28"/>
          <w:lang w:val="hr-HR"/>
        </w:rPr>
        <w:t>Opis načina korištenja dražbovnih prihoda u 2016. godini po pojedinačnim mjerama unutar ove prioritetne mjere daje se u nastavku.</w:t>
      </w:r>
    </w:p>
    <w:p w:rsidR="00EF7400" w:rsidRPr="001C0BC3" w:rsidRDefault="00EF7400" w:rsidP="006944EF">
      <w:pPr>
        <w:ind w:left="1416"/>
        <w:rPr>
          <w:rFonts w:ascii="Times New Roman" w:hAnsi="Times New Roman" w:cs="Times New Roman"/>
          <w:sz w:val="24"/>
          <w:szCs w:val="28"/>
          <w:lang w:val="hr-HR"/>
        </w:rPr>
      </w:pPr>
    </w:p>
    <w:p w:rsidR="006944EF" w:rsidRPr="001C0BC3" w:rsidRDefault="001C0BC3" w:rsidP="006944EF">
      <w:pPr>
        <w:ind w:left="2124"/>
        <w:rPr>
          <w:rFonts w:ascii="Times New Roman" w:hAnsi="Times New Roman" w:cs="Times New Roman"/>
          <w:lang w:val="hr-HR"/>
        </w:rPr>
      </w:pPr>
      <w:r w:rsidRPr="001C0BC3">
        <w:rPr>
          <w:rFonts w:ascii="Times New Roman" w:hAnsi="Times New Roman" w:cs="Times New Roman"/>
          <w:b/>
          <w:bCs/>
          <w:lang w:val="hr-HR"/>
        </w:rPr>
        <w:t xml:space="preserve"> </w:t>
      </w:r>
      <w:r w:rsidR="006944EF" w:rsidRPr="001C0BC3">
        <w:rPr>
          <w:rFonts w:ascii="Times New Roman" w:hAnsi="Times New Roman" w:cs="Times New Roman"/>
          <w:b/>
          <w:bCs/>
          <w:lang w:val="hr-HR"/>
        </w:rPr>
        <w:t xml:space="preserve"> PR-1: Uspostava sustava izobrazbe vozača cestovnih vozila za eko vožnju</w:t>
      </w:r>
    </w:p>
    <w:p w:rsidR="006944EF" w:rsidRPr="007A4232" w:rsidRDefault="006944EF" w:rsidP="006944EF">
      <w:pPr>
        <w:ind w:left="2832"/>
        <w:rPr>
          <w:rFonts w:ascii="Times New Roman" w:hAnsi="Times New Roman" w:cs="Times New Roman"/>
          <w:i/>
          <w:sz w:val="24"/>
          <w:szCs w:val="28"/>
          <w:lang w:val="hr-HR"/>
        </w:rPr>
      </w:pPr>
      <w:r w:rsidRPr="005C4595">
        <w:rPr>
          <w:rFonts w:ascii="Calibri" w:hAnsi="Calibri"/>
          <w:i/>
          <w:iCs/>
          <w:lang w:val="hr-HR"/>
        </w:rPr>
        <w:t xml:space="preserve">- </w:t>
      </w:r>
      <w:r w:rsidRPr="007A4232">
        <w:rPr>
          <w:rFonts w:ascii="Times New Roman" w:hAnsi="Times New Roman" w:cs="Times New Roman"/>
          <w:i/>
          <w:sz w:val="24"/>
          <w:szCs w:val="28"/>
          <w:lang w:val="hr-HR"/>
        </w:rPr>
        <w:t>isplaćena sredstva u 2016. godini: 39.081,60 HRK</w:t>
      </w:r>
    </w:p>
    <w:p w:rsidR="006944EF" w:rsidRPr="005C4595" w:rsidRDefault="006944EF" w:rsidP="00017A91">
      <w:pPr>
        <w:ind w:left="2832"/>
        <w:jc w:val="both"/>
        <w:rPr>
          <w:lang w:val="hr-HR"/>
        </w:rPr>
      </w:pPr>
      <w:r w:rsidRPr="00017A91">
        <w:rPr>
          <w:rFonts w:ascii="Times New Roman" w:hAnsi="Times New Roman" w:cs="Times New Roman"/>
          <w:sz w:val="24"/>
          <w:szCs w:val="28"/>
          <w:lang w:val="hr-HR"/>
        </w:rPr>
        <w:t>U 2016. godini projektom poticanja čistijeg transporta „Edukacija vozača o energetski učinkovitoj vožnji“ realizirana su 3 projekata, odnosno 57 vozača posjeduje potvrde o uspješno završenom eko treningu za M1, M2, M3, N1, N2 i N3 kategorije motornih vozila</w:t>
      </w:r>
      <w:r w:rsidRPr="005C4595">
        <w:rPr>
          <w:rFonts w:ascii="Calibri" w:hAnsi="Calibri"/>
          <w:lang w:val="hr-HR"/>
        </w:rPr>
        <w:t>.</w:t>
      </w:r>
    </w:p>
    <w:p w:rsidR="006944EF" w:rsidRPr="00017A91" w:rsidRDefault="006944EF" w:rsidP="006944EF">
      <w:pPr>
        <w:ind w:left="2832"/>
        <w:rPr>
          <w:rFonts w:ascii="Times New Roman" w:hAnsi="Times New Roman" w:cs="Times New Roman"/>
          <w:sz w:val="24"/>
          <w:szCs w:val="28"/>
          <w:lang w:val="hr-HR"/>
        </w:rPr>
      </w:pPr>
      <w:r w:rsidRPr="00017A91">
        <w:rPr>
          <w:rFonts w:ascii="Times New Roman" w:hAnsi="Times New Roman" w:cs="Times New Roman"/>
          <w:sz w:val="24"/>
          <w:szCs w:val="28"/>
          <w:lang w:val="hr-HR"/>
        </w:rPr>
        <w:t>Radi se o projektima:</w:t>
      </w:r>
    </w:p>
    <w:p w:rsidR="006944EF" w:rsidRPr="00017A91" w:rsidRDefault="006944EF" w:rsidP="006944EF">
      <w:pPr>
        <w:pStyle w:val="ListParagraph"/>
        <w:ind w:left="3552" w:hanging="360"/>
        <w:jc w:val="both"/>
        <w:rPr>
          <w:rFonts w:ascii="Times New Roman" w:hAnsi="Times New Roman" w:cs="Times New Roman"/>
          <w:sz w:val="24"/>
          <w:szCs w:val="28"/>
          <w:lang w:val="hr-HR"/>
        </w:rPr>
      </w:pPr>
      <w:r w:rsidRPr="005C4595">
        <w:rPr>
          <w:rFonts w:ascii="Arial" w:hAnsi="Arial" w:cs="Arial"/>
          <w:lang w:val="hr-HR"/>
        </w:rPr>
        <w:t>-</w:t>
      </w:r>
      <w:r w:rsidRPr="005C4595">
        <w:rPr>
          <w:sz w:val="14"/>
          <w:szCs w:val="14"/>
          <w:lang w:val="hr-HR"/>
        </w:rPr>
        <w:t xml:space="preserve">       </w:t>
      </w:r>
      <w:r w:rsidRPr="00017A91">
        <w:rPr>
          <w:rFonts w:ascii="Times New Roman" w:hAnsi="Times New Roman" w:cs="Times New Roman"/>
          <w:sz w:val="24"/>
          <w:szCs w:val="28"/>
          <w:lang w:val="hr-HR"/>
        </w:rPr>
        <w:t xml:space="preserve">projekt poticanja čistijeg transporta "Edukacije vozača o elementima eko vožnje", HAVI </w:t>
      </w:r>
      <w:proofErr w:type="spellStart"/>
      <w:r w:rsidRPr="00017A91">
        <w:rPr>
          <w:rFonts w:ascii="Times New Roman" w:hAnsi="Times New Roman" w:cs="Times New Roman"/>
          <w:sz w:val="24"/>
          <w:szCs w:val="28"/>
          <w:lang w:val="hr-HR"/>
        </w:rPr>
        <w:t>Logistics</w:t>
      </w:r>
      <w:proofErr w:type="spellEnd"/>
      <w:r w:rsidRPr="00017A91">
        <w:rPr>
          <w:rFonts w:ascii="Times New Roman" w:hAnsi="Times New Roman" w:cs="Times New Roman"/>
          <w:sz w:val="24"/>
          <w:szCs w:val="28"/>
          <w:lang w:val="hr-HR"/>
        </w:rPr>
        <w:t xml:space="preserve"> d.o.o.</w:t>
      </w:r>
    </w:p>
    <w:p w:rsidR="006944EF" w:rsidRPr="00017A91" w:rsidRDefault="006944EF" w:rsidP="006944EF">
      <w:pPr>
        <w:pStyle w:val="ListParagraph"/>
        <w:ind w:left="3552" w:hanging="360"/>
        <w:jc w:val="both"/>
        <w:rPr>
          <w:rFonts w:ascii="Times New Roman" w:hAnsi="Times New Roman" w:cs="Times New Roman"/>
          <w:sz w:val="24"/>
          <w:szCs w:val="28"/>
          <w:lang w:val="hr-HR"/>
        </w:rPr>
      </w:pPr>
      <w:r w:rsidRPr="005C4595">
        <w:rPr>
          <w:rFonts w:ascii="Arial" w:hAnsi="Arial" w:cs="Arial"/>
          <w:lang w:val="hr-HR"/>
        </w:rPr>
        <w:t>-</w:t>
      </w:r>
      <w:r w:rsidRPr="005C4595">
        <w:rPr>
          <w:sz w:val="14"/>
          <w:szCs w:val="14"/>
          <w:lang w:val="hr-HR"/>
        </w:rPr>
        <w:t xml:space="preserve">       </w:t>
      </w:r>
      <w:r w:rsidRPr="00017A91">
        <w:rPr>
          <w:rFonts w:ascii="Times New Roman" w:hAnsi="Times New Roman" w:cs="Times New Roman"/>
          <w:sz w:val="24"/>
          <w:szCs w:val="28"/>
          <w:lang w:val="hr-HR"/>
        </w:rPr>
        <w:t>projekt poticanja čistijeg transporta "Edukacije vozača o elementima eko vožnje", CEMEX Hrvatska d.d.</w:t>
      </w:r>
    </w:p>
    <w:p w:rsidR="006944EF" w:rsidRPr="005C4595" w:rsidRDefault="006944EF" w:rsidP="006944EF">
      <w:pPr>
        <w:pStyle w:val="ListParagraph"/>
        <w:ind w:left="3552" w:hanging="360"/>
        <w:jc w:val="both"/>
        <w:rPr>
          <w:lang w:val="hr-HR"/>
        </w:rPr>
      </w:pPr>
      <w:r w:rsidRPr="005C4595">
        <w:rPr>
          <w:rFonts w:ascii="Arial" w:hAnsi="Arial" w:cs="Arial"/>
          <w:lang w:val="hr-HR"/>
        </w:rPr>
        <w:t>-</w:t>
      </w:r>
      <w:r w:rsidRPr="005C4595">
        <w:rPr>
          <w:sz w:val="14"/>
          <w:szCs w:val="14"/>
          <w:lang w:val="hr-HR"/>
        </w:rPr>
        <w:t xml:space="preserve">       </w:t>
      </w:r>
      <w:r w:rsidRPr="00017A91">
        <w:rPr>
          <w:rFonts w:ascii="Times New Roman" w:hAnsi="Times New Roman" w:cs="Times New Roman"/>
          <w:sz w:val="24"/>
          <w:szCs w:val="28"/>
          <w:lang w:val="hr-HR"/>
        </w:rPr>
        <w:t>edukacija vozača o energetski učinkovitoj vožnji, PHILIP MORRIS ZAGREB d.o.o.</w:t>
      </w:r>
    </w:p>
    <w:p w:rsidR="006944EF" w:rsidRPr="005C4595" w:rsidRDefault="006944EF" w:rsidP="006944EF">
      <w:pPr>
        <w:ind w:left="2124"/>
        <w:rPr>
          <w:lang w:val="hr-HR"/>
        </w:rPr>
      </w:pPr>
      <w:r w:rsidRPr="005C4595">
        <w:rPr>
          <w:rFonts w:ascii="Calibri" w:hAnsi="Calibri"/>
          <w:b/>
          <w:bCs/>
          <w:lang w:val="hr-HR"/>
        </w:rPr>
        <w:t> </w:t>
      </w:r>
    </w:p>
    <w:p w:rsidR="001C0BC3" w:rsidRPr="001C0BC3" w:rsidRDefault="001C0BC3" w:rsidP="001C0BC3">
      <w:pPr>
        <w:pStyle w:val="NoSpacing"/>
        <w:ind w:left="1416" w:firstLine="708"/>
        <w:rPr>
          <w:rFonts w:ascii="Times New Roman" w:hAnsi="Times New Roman" w:cs="Times New Roman"/>
          <w:b/>
          <w:lang w:val="pl-PL"/>
        </w:rPr>
      </w:pPr>
      <w:r w:rsidRPr="00A16C30">
        <w:rPr>
          <w:rFonts w:ascii="Calibri" w:hAnsi="Calibri"/>
          <w:lang w:val="hr-HR"/>
        </w:rPr>
        <w:lastRenderedPageBreak/>
        <w:t xml:space="preserve">   </w:t>
      </w:r>
      <w:r w:rsidR="006944EF" w:rsidRPr="001C0BC3">
        <w:rPr>
          <w:rFonts w:ascii="Times New Roman" w:hAnsi="Times New Roman" w:cs="Times New Roman"/>
          <w:b/>
          <w:lang w:val="pl-PL"/>
        </w:rPr>
        <w:t xml:space="preserve">PR-2: Financijski poticaji za energetski učinkovita i ekološki prihvatljiva </w:t>
      </w:r>
      <w:r w:rsidRPr="001C0BC3">
        <w:rPr>
          <w:rFonts w:ascii="Times New Roman" w:hAnsi="Times New Roman" w:cs="Times New Roman"/>
          <w:b/>
          <w:lang w:val="pl-PL"/>
        </w:rPr>
        <w:t xml:space="preserve">  </w:t>
      </w:r>
    </w:p>
    <w:p w:rsidR="006944EF" w:rsidRDefault="001C0BC3" w:rsidP="001C0BC3">
      <w:pPr>
        <w:pStyle w:val="NoSpacing"/>
        <w:rPr>
          <w:rFonts w:ascii="Times New Roman" w:hAnsi="Times New Roman" w:cs="Times New Roman"/>
          <w:b/>
          <w:lang w:val="pl-PL"/>
        </w:rPr>
      </w:pPr>
      <w:r w:rsidRPr="001C0BC3">
        <w:rPr>
          <w:rFonts w:ascii="Times New Roman" w:hAnsi="Times New Roman" w:cs="Times New Roman"/>
          <w:b/>
          <w:lang w:val="pl-PL"/>
        </w:rPr>
        <w:t xml:space="preserve">         </w:t>
      </w:r>
      <w:r>
        <w:rPr>
          <w:rFonts w:ascii="Times New Roman" w:hAnsi="Times New Roman" w:cs="Times New Roman"/>
          <w:b/>
          <w:lang w:val="pl-PL"/>
        </w:rPr>
        <w:tab/>
      </w:r>
      <w:r>
        <w:rPr>
          <w:rFonts w:ascii="Times New Roman" w:hAnsi="Times New Roman" w:cs="Times New Roman"/>
          <w:b/>
          <w:lang w:val="pl-PL"/>
        </w:rPr>
        <w:tab/>
      </w:r>
      <w:r>
        <w:rPr>
          <w:rFonts w:ascii="Times New Roman" w:hAnsi="Times New Roman" w:cs="Times New Roman"/>
          <w:b/>
          <w:lang w:val="pl-PL"/>
        </w:rPr>
        <w:tab/>
        <w:t xml:space="preserve">         </w:t>
      </w:r>
      <w:r w:rsidRPr="001C0BC3">
        <w:rPr>
          <w:rFonts w:ascii="Times New Roman" w:hAnsi="Times New Roman" w:cs="Times New Roman"/>
          <w:b/>
          <w:lang w:val="pl-PL"/>
        </w:rPr>
        <w:t xml:space="preserve">   </w:t>
      </w:r>
      <w:r>
        <w:rPr>
          <w:rFonts w:ascii="Times New Roman" w:hAnsi="Times New Roman" w:cs="Times New Roman"/>
          <w:b/>
          <w:lang w:val="pl-PL"/>
        </w:rPr>
        <w:t xml:space="preserve">  v</w:t>
      </w:r>
      <w:r w:rsidR="006944EF" w:rsidRPr="001C0BC3">
        <w:rPr>
          <w:rFonts w:ascii="Times New Roman" w:hAnsi="Times New Roman" w:cs="Times New Roman"/>
          <w:b/>
          <w:lang w:val="pl-PL"/>
        </w:rPr>
        <w:t>ozila</w:t>
      </w:r>
    </w:p>
    <w:p w:rsidR="001C0BC3" w:rsidRPr="001C0BC3" w:rsidRDefault="001C0BC3" w:rsidP="001C0BC3">
      <w:pPr>
        <w:pStyle w:val="NoSpacing"/>
        <w:rPr>
          <w:rFonts w:ascii="Times New Roman" w:hAnsi="Times New Roman" w:cs="Times New Roman"/>
          <w:b/>
          <w:lang w:val="pl-PL"/>
        </w:rPr>
      </w:pPr>
    </w:p>
    <w:p w:rsidR="006944EF" w:rsidRPr="00017A91" w:rsidRDefault="006944EF" w:rsidP="006944EF">
      <w:pPr>
        <w:ind w:left="2832"/>
        <w:rPr>
          <w:rFonts w:ascii="Times New Roman" w:hAnsi="Times New Roman" w:cs="Times New Roman"/>
          <w:i/>
          <w:sz w:val="24"/>
          <w:szCs w:val="28"/>
          <w:lang w:val="hr-HR"/>
        </w:rPr>
      </w:pPr>
      <w:r w:rsidRPr="00E835BE">
        <w:rPr>
          <w:rFonts w:ascii="Calibri" w:hAnsi="Calibri"/>
          <w:i/>
          <w:iCs/>
          <w:lang w:val="pl-PL"/>
        </w:rPr>
        <w:t xml:space="preserve">- </w:t>
      </w:r>
      <w:r w:rsidRPr="00017A91">
        <w:rPr>
          <w:rFonts w:ascii="Times New Roman" w:hAnsi="Times New Roman" w:cs="Times New Roman"/>
          <w:i/>
          <w:sz w:val="24"/>
          <w:szCs w:val="28"/>
          <w:lang w:val="hr-HR"/>
        </w:rPr>
        <w:t>isplaćena sredstva u 2016. godini: 16.370.775,54 HRK</w:t>
      </w:r>
    </w:p>
    <w:p w:rsidR="006944EF" w:rsidRPr="00017A91" w:rsidRDefault="006944EF" w:rsidP="00017A91">
      <w:pPr>
        <w:ind w:left="2832"/>
        <w:jc w:val="both"/>
        <w:rPr>
          <w:rFonts w:ascii="Times New Roman" w:hAnsi="Times New Roman" w:cs="Times New Roman"/>
          <w:sz w:val="24"/>
          <w:szCs w:val="28"/>
          <w:lang w:val="hr-HR"/>
        </w:rPr>
      </w:pPr>
      <w:r w:rsidRPr="00017A91">
        <w:rPr>
          <w:rFonts w:ascii="Times New Roman" w:hAnsi="Times New Roman" w:cs="Times New Roman"/>
          <w:sz w:val="24"/>
          <w:szCs w:val="28"/>
          <w:lang w:val="hr-HR"/>
        </w:rPr>
        <w:t>U 2016. godini nastavljena je realizacija projekata poticanja energetski učinkovitih i ekološki prihvatljivih vozila te je realizirano sljedeće: 90 projekta kupnje novih hibridnih i električnih vozila fizičkih osoba i 73 projekta pravnih osoba, gdje je sufinancirana kupnja vozila L1, L3, L6, L7, M1, M2 i N1 kategorija, 7 projekata nabave novih vozila M3 kategorije</w:t>
      </w:r>
      <w:r w:rsidRPr="00A16C30">
        <w:rPr>
          <w:rFonts w:ascii="Calibri" w:hAnsi="Calibri"/>
          <w:lang w:val="hr-HR"/>
        </w:rPr>
        <w:t xml:space="preserve">, te 11 </w:t>
      </w:r>
      <w:r w:rsidRPr="00017A91">
        <w:rPr>
          <w:rFonts w:ascii="Times New Roman" w:hAnsi="Times New Roman" w:cs="Times New Roman"/>
          <w:sz w:val="24"/>
          <w:szCs w:val="28"/>
          <w:lang w:val="hr-HR"/>
        </w:rPr>
        <w:t>projekata Zelene linije u nacionalnim parkovima i parkovima prirode gdje su postojeća vozila zamijenjena ekološki prihvatljivijim kako bi se doprinijelo zaštiti prirode i okoliša.</w:t>
      </w:r>
    </w:p>
    <w:p w:rsidR="006944EF" w:rsidRPr="00017A91" w:rsidRDefault="006944EF" w:rsidP="00017A91">
      <w:pPr>
        <w:ind w:left="2832"/>
        <w:jc w:val="both"/>
        <w:rPr>
          <w:rFonts w:ascii="Times New Roman" w:hAnsi="Times New Roman" w:cs="Times New Roman"/>
          <w:sz w:val="24"/>
          <w:szCs w:val="28"/>
          <w:lang w:val="hr-HR"/>
        </w:rPr>
      </w:pPr>
      <w:r w:rsidRPr="00017A91">
        <w:rPr>
          <w:rFonts w:ascii="Times New Roman" w:hAnsi="Times New Roman" w:cs="Times New Roman"/>
          <w:sz w:val="24"/>
          <w:szCs w:val="28"/>
          <w:lang w:val="hr-HR"/>
        </w:rPr>
        <w:t xml:space="preserve">Projekti su provedeni u javnim ustanovama NP Mljet, NP Krka, NP Plitvička jezera, NP Risnjak, NP Sjeverni Velebit, NP Paklenica, PP Velebit, PP </w:t>
      </w:r>
      <w:proofErr w:type="spellStart"/>
      <w:r w:rsidRPr="00017A91">
        <w:rPr>
          <w:rFonts w:ascii="Times New Roman" w:hAnsi="Times New Roman" w:cs="Times New Roman"/>
          <w:sz w:val="24"/>
          <w:szCs w:val="28"/>
          <w:lang w:val="hr-HR"/>
        </w:rPr>
        <w:t>Telašćica</w:t>
      </w:r>
      <w:proofErr w:type="spellEnd"/>
      <w:r w:rsidRPr="00017A91">
        <w:rPr>
          <w:rFonts w:ascii="Times New Roman" w:hAnsi="Times New Roman" w:cs="Times New Roman"/>
          <w:sz w:val="24"/>
          <w:szCs w:val="28"/>
          <w:lang w:val="hr-HR"/>
        </w:rPr>
        <w:t xml:space="preserve"> i PP Lonjsko polje.</w:t>
      </w:r>
    </w:p>
    <w:p w:rsidR="006944EF" w:rsidRPr="005C4595" w:rsidRDefault="006944EF" w:rsidP="006944EF">
      <w:pPr>
        <w:rPr>
          <w:lang w:val="hr-HR"/>
        </w:rPr>
      </w:pPr>
      <w:r w:rsidRPr="005C4595">
        <w:rPr>
          <w:rFonts w:ascii="Calibri" w:hAnsi="Calibri"/>
          <w:lang w:val="hr-HR"/>
        </w:rPr>
        <w:t> </w:t>
      </w:r>
    </w:p>
    <w:p w:rsidR="006944EF" w:rsidRPr="005F07CA" w:rsidRDefault="005F07CA" w:rsidP="005F07CA">
      <w:pPr>
        <w:ind w:left="2124"/>
        <w:rPr>
          <w:rFonts w:ascii="Times New Roman" w:hAnsi="Times New Roman" w:cs="Times New Roman"/>
          <w:lang w:val="pl-PL"/>
        </w:rPr>
      </w:pPr>
      <w:r w:rsidRPr="00A16C30">
        <w:rPr>
          <w:rFonts w:ascii="Times New Roman" w:hAnsi="Times New Roman" w:cs="Times New Roman"/>
          <w:b/>
          <w:bCs/>
          <w:lang w:val="hr-HR"/>
        </w:rPr>
        <w:t xml:space="preserve">    </w:t>
      </w:r>
      <w:r w:rsidR="006944EF" w:rsidRPr="005F07CA">
        <w:rPr>
          <w:rFonts w:ascii="Times New Roman" w:hAnsi="Times New Roman" w:cs="Times New Roman"/>
          <w:b/>
          <w:bCs/>
          <w:lang w:val="pl-PL"/>
        </w:rPr>
        <w:t>PR-3: Razvoj infrastrukture za vozila na alternativni pogon</w:t>
      </w:r>
    </w:p>
    <w:p w:rsidR="006944EF" w:rsidRPr="00017A91" w:rsidRDefault="006944EF" w:rsidP="006944EF">
      <w:pPr>
        <w:ind w:left="2832"/>
        <w:rPr>
          <w:rFonts w:ascii="Times New Roman" w:hAnsi="Times New Roman" w:cs="Times New Roman"/>
          <w:i/>
          <w:sz w:val="24"/>
          <w:szCs w:val="28"/>
          <w:lang w:val="hr-HR"/>
        </w:rPr>
      </w:pPr>
      <w:r w:rsidRPr="00E835BE">
        <w:rPr>
          <w:rFonts w:ascii="Calibri" w:hAnsi="Calibri"/>
          <w:i/>
          <w:iCs/>
          <w:lang w:val="pl-PL"/>
        </w:rPr>
        <w:t xml:space="preserve">- </w:t>
      </w:r>
      <w:r w:rsidRPr="00017A91">
        <w:rPr>
          <w:rFonts w:ascii="Times New Roman" w:hAnsi="Times New Roman" w:cs="Times New Roman"/>
          <w:i/>
          <w:sz w:val="24"/>
          <w:szCs w:val="28"/>
          <w:lang w:val="hr-HR"/>
        </w:rPr>
        <w:t>isplaćena sredstva u 2016. godini: 1.843.188,10 HRK</w:t>
      </w:r>
    </w:p>
    <w:p w:rsidR="006944EF" w:rsidRPr="00017A91" w:rsidRDefault="006944EF" w:rsidP="00017A91">
      <w:pPr>
        <w:ind w:left="2832"/>
        <w:jc w:val="both"/>
        <w:rPr>
          <w:rFonts w:ascii="Times New Roman" w:hAnsi="Times New Roman" w:cs="Times New Roman"/>
          <w:sz w:val="24"/>
          <w:szCs w:val="28"/>
          <w:lang w:val="hr-HR"/>
        </w:rPr>
      </w:pPr>
      <w:r w:rsidRPr="00017A91">
        <w:rPr>
          <w:rFonts w:ascii="Times New Roman" w:hAnsi="Times New Roman" w:cs="Times New Roman"/>
          <w:sz w:val="24"/>
          <w:szCs w:val="28"/>
          <w:lang w:val="hr-HR"/>
        </w:rPr>
        <w:t xml:space="preserve">Kroz ovu mjeru Fond je u 2016. godini sufinancirao 28 projekata izgradnje punionica za vozila na električni pogon u jedinicama lokalne samouprave: </w:t>
      </w:r>
      <w:r w:rsidR="00B73428">
        <w:rPr>
          <w:rFonts w:ascii="Times New Roman" w:hAnsi="Times New Roman" w:cs="Times New Roman"/>
          <w:sz w:val="24"/>
          <w:szCs w:val="28"/>
          <w:lang w:val="hr-HR"/>
        </w:rPr>
        <w:t xml:space="preserve">Velika Gorica, </w:t>
      </w:r>
      <w:r w:rsidR="00B73428" w:rsidRPr="005F3FCE">
        <w:rPr>
          <w:rFonts w:ascii="Times New Roman" w:hAnsi="Times New Roman" w:cs="Times New Roman"/>
          <w:sz w:val="24"/>
          <w:szCs w:val="28"/>
          <w:lang w:val="hr-HR"/>
        </w:rPr>
        <w:t>Samobor, Ivanić Grad, Dugo S</w:t>
      </w:r>
      <w:r w:rsidRPr="005F3FCE">
        <w:rPr>
          <w:rFonts w:ascii="Times New Roman" w:hAnsi="Times New Roman" w:cs="Times New Roman"/>
          <w:sz w:val="24"/>
          <w:szCs w:val="28"/>
          <w:lang w:val="hr-HR"/>
        </w:rPr>
        <w:t xml:space="preserve">elo, Vrbovec, Sveta </w:t>
      </w:r>
      <w:proofErr w:type="spellStart"/>
      <w:r w:rsidRPr="005F3FCE">
        <w:rPr>
          <w:rFonts w:ascii="Times New Roman" w:hAnsi="Times New Roman" w:cs="Times New Roman"/>
          <w:sz w:val="24"/>
          <w:szCs w:val="28"/>
          <w:lang w:val="hr-HR"/>
        </w:rPr>
        <w:t>Nedelja</w:t>
      </w:r>
      <w:proofErr w:type="spellEnd"/>
      <w:r w:rsidRPr="005F3FCE">
        <w:rPr>
          <w:rFonts w:ascii="Times New Roman" w:hAnsi="Times New Roman" w:cs="Times New Roman"/>
          <w:sz w:val="24"/>
          <w:szCs w:val="28"/>
          <w:lang w:val="hr-HR"/>
        </w:rPr>
        <w:t xml:space="preserve">, Zaprešić, Jastrebarsko, Sveti Ivan Zelina, Pokupsko, Žumberak, </w:t>
      </w:r>
      <w:proofErr w:type="spellStart"/>
      <w:r w:rsidRPr="005F3FCE">
        <w:rPr>
          <w:rFonts w:ascii="Times New Roman" w:hAnsi="Times New Roman" w:cs="Times New Roman"/>
          <w:sz w:val="24"/>
          <w:szCs w:val="28"/>
          <w:lang w:val="hr-HR"/>
        </w:rPr>
        <w:t>Pisarovina</w:t>
      </w:r>
      <w:proofErr w:type="spellEnd"/>
      <w:r w:rsidRPr="005F3FCE">
        <w:rPr>
          <w:rFonts w:ascii="Times New Roman" w:hAnsi="Times New Roman" w:cs="Times New Roman"/>
          <w:sz w:val="24"/>
          <w:szCs w:val="28"/>
          <w:lang w:val="hr-HR"/>
        </w:rPr>
        <w:t>, Sisak, Ludbreg, Rije</w:t>
      </w:r>
      <w:r w:rsidRPr="00017A91">
        <w:rPr>
          <w:rFonts w:ascii="Times New Roman" w:hAnsi="Times New Roman" w:cs="Times New Roman"/>
          <w:sz w:val="24"/>
          <w:szCs w:val="28"/>
          <w:lang w:val="hr-HR"/>
        </w:rPr>
        <w:t xml:space="preserve">ka promet d.d., Baška, </w:t>
      </w:r>
      <w:proofErr w:type="spellStart"/>
      <w:r w:rsidRPr="00017A91">
        <w:rPr>
          <w:rFonts w:ascii="Times New Roman" w:hAnsi="Times New Roman" w:cs="Times New Roman"/>
          <w:sz w:val="24"/>
          <w:szCs w:val="28"/>
          <w:lang w:val="hr-HR"/>
        </w:rPr>
        <w:t>Dobrinj</w:t>
      </w:r>
      <w:proofErr w:type="spellEnd"/>
      <w:r w:rsidRPr="00017A91">
        <w:rPr>
          <w:rFonts w:ascii="Times New Roman" w:hAnsi="Times New Roman" w:cs="Times New Roman"/>
          <w:sz w:val="24"/>
          <w:szCs w:val="28"/>
          <w:lang w:val="hr-HR"/>
        </w:rPr>
        <w:t xml:space="preserve">, </w:t>
      </w:r>
      <w:proofErr w:type="spellStart"/>
      <w:r w:rsidRPr="00017A91">
        <w:rPr>
          <w:rFonts w:ascii="Times New Roman" w:hAnsi="Times New Roman" w:cs="Times New Roman"/>
          <w:sz w:val="24"/>
          <w:szCs w:val="28"/>
          <w:lang w:val="hr-HR"/>
        </w:rPr>
        <w:t>Malinska-Dubašnica</w:t>
      </w:r>
      <w:proofErr w:type="spellEnd"/>
      <w:r w:rsidRPr="00017A91">
        <w:rPr>
          <w:rFonts w:ascii="Times New Roman" w:hAnsi="Times New Roman" w:cs="Times New Roman"/>
          <w:sz w:val="24"/>
          <w:szCs w:val="28"/>
          <w:lang w:val="hr-HR"/>
        </w:rPr>
        <w:t xml:space="preserve">, Omišalj, Vrbnik, Punat, Krk, Gospić, NP Sjeverni Velebit, Novigrad, Ston, </w:t>
      </w:r>
      <w:proofErr w:type="spellStart"/>
      <w:r w:rsidRPr="00017A91">
        <w:rPr>
          <w:rFonts w:ascii="Times New Roman" w:hAnsi="Times New Roman" w:cs="Times New Roman"/>
          <w:sz w:val="24"/>
          <w:szCs w:val="28"/>
          <w:lang w:val="hr-HR"/>
        </w:rPr>
        <w:t>Dekanovec</w:t>
      </w:r>
      <w:proofErr w:type="spellEnd"/>
      <w:r w:rsidRPr="00017A91">
        <w:rPr>
          <w:rFonts w:ascii="Times New Roman" w:hAnsi="Times New Roman" w:cs="Times New Roman"/>
          <w:sz w:val="24"/>
          <w:szCs w:val="28"/>
          <w:lang w:val="hr-HR"/>
        </w:rPr>
        <w:t>, Zagreb.</w:t>
      </w:r>
    </w:p>
    <w:p w:rsidR="006944EF" w:rsidRPr="00B73428" w:rsidRDefault="006944EF" w:rsidP="006944EF">
      <w:pPr>
        <w:rPr>
          <w:lang w:val="hr-HR"/>
        </w:rPr>
      </w:pPr>
      <w:r w:rsidRPr="00B73428">
        <w:rPr>
          <w:rFonts w:ascii="Calibri" w:hAnsi="Calibri"/>
          <w:lang w:val="hr-HR"/>
        </w:rPr>
        <w:t> </w:t>
      </w:r>
    </w:p>
    <w:p w:rsidR="006944EF" w:rsidRPr="005F07CA" w:rsidRDefault="005F07CA" w:rsidP="006944EF">
      <w:pPr>
        <w:ind w:left="2124"/>
        <w:rPr>
          <w:rFonts w:ascii="Times New Roman" w:hAnsi="Times New Roman" w:cs="Times New Roman"/>
          <w:b/>
          <w:bCs/>
          <w:lang w:val="pl-PL"/>
        </w:rPr>
      </w:pPr>
      <w:r>
        <w:rPr>
          <w:rFonts w:ascii="Calibri" w:hAnsi="Calibri"/>
          <w:b/>
          <w:bCs/>
          <w:lang w:val="pl-PL"/>
        </w:rPr>
        <w:t xml:space="preserve">   </w:t>
      </w:r>
      <w:r w:rsidR="006944EF" w:rsidRPr="00E835BE">
        <w:rPr>
          <w:rFonts w:ascii="Calibri" w:hAnsi="Calibri"/>
          <w:b/>
          <w:bCs/>
          <w:lang w:val="pl-PL"/>
        </w:rPr>
        <w:t xml:space="preserve"> </w:t>
      </w:r>
      <w:r w:rsidR="006944EF" w:rsidRPr="005F07CA">
        <w:rPr>
          <w:rFonts w:ascii="Times New Roman" w:hAnsi="Times New Roman" w:cs="Times New Roman"/>
          <w:b/>
          <w:bCs/>
          <w:lang w:val="pl-PL"/>
        </w:rPr>
        <w:t>PR-4: Promicanje integriranog prometa</w:t>
      </w:r>
    </w:p>
    <w:p w:rsidR="006944EF" w:rsidRPr="007A4232" w:rsidRDefault="006944EF" w:rsidP="006944EF">
      <w:pPr>
        <w:ind w:left="2832"/>
        <w:rPr>
          <w:rFonts w:ascii="Times New Roman" w:hAnsi="Times New Roman" w:cs="Times New Roman"/>
          <w:i/>
          <w:sz w:val="24"/>
          <w:szCs w:val="28"/>
          <w:lang w:val="hr-HR"/>
        </w:rPr>
      </w:pPr>
      <w:r w:rsidRPr="00E835BE">
        <w:rPr>
          <w:rFonts w:ascii="Calibri" w:hAnsi="Calibri"/>
          <w:i/>
          <w:iCs/>
          <w:lang w:val="pl-PL"/>
        </w:rPr>
        <w:t xml:space="preserve">- </w:t>
      </w:r>
      <w:r w:rsidRPr="007A4232">
        <w:rPr>
          <w:rFonts w:ascii="Times New Roman" w:hAnsi="Times New Roman" w:cs="Times New Roman"/>
          <w:i/>
          <w:sz w:val="24"/>
          <w:szCs w:val="28"/>
          <w:lang w:val="hr-HR"/>
        </w:rPr>
        <w:t>isplaćena sredstva u 2016. godini: 3.318.574,94 HRK</w:t>
      </w:r>
    </w:p>
    <w:p w:rsidR="006944EF" w:rsidRDefault="006944EF" w:rsidP="007A4232">
      <w:pPr>
        <w:ind w:left="2832"/>
        <w:jc w:val="both"/>
        <w:rPr>
          <w:rFonts w:ascii="Times New Roman" w:hAnsi="Times New Roman" w:cs="Times New Roman"/>
          <w:sz w:val="24"/>
          <w:szCs w:val="28"/>
          <w:lang w:val="hr-HR"/>
        </w:rPr>
      </w:pPr>
      <w:r w:rsidRPr="007A4232">
        <w:rPr>
          <w:rFonts w:ascii="Times New Roman" w:hAnsi="Times New Roman" w:cs="Times New Roman"/>
          <w:sz w:val="24"/>
          <w:szCs w:val="28"/>
          <w:lang w:val="hr-HR"/>
        </w:rPr>
        <w:t>Putem mjera Uvođenje sustava javnih gradskih bicikala i Programska rješenja koja sadržavaju bazu podataka o cestama, a primjenom kojih se postiže povećanje stupnja energetske učinkovitosti u gradovima te kupnja električnih bicikala, u 2016. godini realizirano je 40 projekata. Navedeni projekti odnose se na kupnju električnih bicikala, uvođenja sustava javnih gradskih bicikala te nabave programskih rješenja za računalno planiranje ruta distribucije putem kojih će se ostvariti učinkovitost pri svakodnevnom manipuliranju flotom vozila i optimiziranju njihovih ruta.</w:t>
      </w:r>
    </w:p>
    <w:p w:rsidR="009E5A4A" w:rsidRDefault="009E5A4A" w:rsidP="007A4232">
      <w:pPr>
        <w:ind w:left="2832"/>
        <w:jc w:val="both"/>
        <w:rPr>
          <w:rFonts w:ascii="Times New Roman" w:hAnsi="Times New Roman" w:cs="Times New Roman"/>
          <w:sz w:val="24"/>
          <w:szCs w:val="28"/>
          <w:lang w:val="hr-HR"/>
        </w:rPr>
      </w:pPr>
    </w:p>
    <w:p w:rsidR="009E5A4A" w:rsidRPr="007A4232" w:rsidRDefault="009E5A4A" w:rsidP="007A4232">
      <w:pPr>
        <w:ind w:left="2832"/>
        <w:jc w:val="both"/>
        <w:rPr>
          <w:rFonts w:ascii="Times New Roman" w:hAnsi="Times New Roman" w:cs="Times New Roman"/>
          <w:sz w:val="24"/>
          <w:szCs w:val="28"/>
          <w:lang w:val="hr-HR"/>
        </w:rPr>
      </w:pPr>
    </w:p>
    <w:p w:rsidR="006944EF" w:rsidRPr="007A4232" w:rsidRDefault="006944EF" w:rsidP="007A4232">
      <w:pPr>
        <w:ind w:left="2832"/>
        <w:jc w:val="both"/>
        <w:rPr>
          <w:rFonts w:ascii="Times New Roman" w:hAnsi="Times New Roman" w:cs="Times New Roman"/>
          <w:sz w:val="24"/>
          <w:szCs w:val="28"/>
          <w:lang w:val="hr-HR"/>
        </w:rPr>
      </w:pPr>
      <w:r w:rsidRPr="007A4232">
        <w:rPr>
          <w:rFonts w:ascii="Times New Roman" w:hAnsi="Times New Roman" w:cs="Times New Roman"/>
          <w:sz w:val="24"/>
          <w:szCs w:val="28"/>
          <w:lang w:val="hr-HR"/>
        </w:rPr>
        <w:lastRenderedPageBreak/>
        <w:t>Radi se o projektima:</w:t>
      </w:r>
    </w:p>
    <w:p w:rsidR="006944EF" w:rsidRPr="005F07CA" w:rsidRDefault="006944EF" w:rsidP="005F07CA">
      <w:pPr>
        <w:pStyle w:val="ListParagraph"/>
        <w:numPr>
          <w:ilvl w:val="0"/>
          <w:numId w:val="35"/>
        </w:numPr>
        <w:jc w:val="both"/>
        <w:rPr>
          <w:rFonts w:ascii="Times New Roman" w:hAnsi="Times New Roman" w:cs="Times New Roman"/>
          <w:sz w:val="24"/>
          <w:szCs w:val="28"/>
          <w:lang w:val="hr-HR"/>
        </w:rPr>
      </w:pPr>
      <w:r w:rsidRPr="005F07CA">
        <w:rPr>
          <w:rFonts w:ascii="Times New Roman" w:hAnsi="Times New Roman" w:cs="Times New Roman"/>
          <w:sz w:val="24"/>
          <w:szCs w:val="28"/>
          <w:lang w:val="hr-HR"/>
        </w:rPr>
        <w:t xml:space="preserve">projekt poticanja </w:t>
      </w:r>
      <w:proofErr w:type="spellStart"/>
      <w:r w:rsidRPr="005F07CA">
        <w:rPr>
          <w:rFonts w:ascii="Times New Roman" w:hAnsi="Times New Roman" w:cs="Times New Roman"/>
          <w:sz w:val="24"/>
          <w:szCs w:val="28"/>
          <w:lang w:val="hr-HR"/>
        </w:rPr>
        <w:t>čistijeg</w:t>
      </w:r>
      <w:proofErr w:type="spellEnd"/>
      <w:r w:rsidRPr="005F07CA">
        <w:rPr>
          <w:rFonts w:ascii="Times New Roman" w:hAnsi="Times New Roman" w:cs="Times New Roman"/>
          <w:sz w:val="24"/>
          <w:szCs w:val="28"/>
          <w:lang w:val="hr-HR"/>
        </w:rPr>
        <w:t xml:space="preserve"> transporta "</w:t>
      </w:r>
      <w:proofErr w:type="spellStart"/>
      <w:r w:rsidRPr="005F07CA">
        <w:rPr>
          <w:rFonts w:ascii="Times New Roman" w:hAnsi="Times New Roman" w:cs="Times New Roman"/>
          <w:sz w:val="24"/>
          <w:szCs w:val="28"/>
          <w:lang w:val="hr-HR"/>
        </w:rPr>
        <w:t>WebGis</w:t>
      </w:r>
      <w:proofErr w:type="spellEnd"/>
      <w:r w:rsidRPr="005F07CA">
        <w:rPr>
          <w:rFonts w:ascii="Times New Roman" w:hAnsi="Times New Roman" w:cs="Times New Roman"/>
          <w:sz w:val="24"/>
          <w:szCs w:val="28"/>
          <w:lang w:val="hr-HR"/>
        </w:rPr>
        <w:t xml:space="preserve"> programsko rješenje e-grad za vođenje baze cestovnih podataka na području grada Velike Gorice u cilju povećanja energetske učinkovitosti", Grad Velika Gorica</w:t>
      </w:r>
    </w:p>
    <w:p w:rsidR="006944EF" w:rsidRPr="005F07CA" w:rsidRDefault="006944EF" w:rsidP="005F07CA">
      <w:pPr>
        <w:pStyle w:val="ListParagraph"/>
        <w:numPr>
          <w:ilvl w:val="0"/>
          <w:numId w:val="35"/>
        </w:numPr>
        <w:jc w:val="both"/>
        <w:rPr>
          <w:rFonts w:ascii="Times New Roman" w:hAnsi="Times New Roman" w:cs="Times New Roman"/>
          <w:sz w:val="24"/>
          <w:szCs w:val="28"/>
          <w:lang w:val="hr-HR"/>
        </w:rPr>
      </w:pPr>
      <w:r w:rsidRPr="005F07CA">
        <w:rPr>
          <w:rFonts w:ascii="Times New Roman" w:hAnsi="Times New Roman" w:cs="Times New Roman"/>
          <w:sz w:val="24"/>
          <w:szCs w:val="28"/>
          <w:lang w:val="hr-HR"/>
        </w:rPr>
        <w:t>GIS Grada Ogulina Uvođenje programskog rješenja "e-ceste", Grad Ogulin</w:t>
      </w:r>
    </w:p>
    <w:p w:rsidR="006944EF" w:rsidRPr="005F07CA" w:rsidRDefault="006944EF" w:rsidP="005F07CA">
      <w:pPr>
        <w:pStyle w:val="ListParagraph"/>
        <w:numPr>
          <w:ilvl w:val="0"/>
          <w:numId w:val="35"/>
        </w:numPr>
        <w:jc w:val="both"/>
        <w:rPr>
          <w:rFonts w:ascii="Times New Roman" w:hAnsi="Times New Roman" w:cs="Times New Roman"/>
          <w:sz w:val="24"/>
          <w:szCs w:val="28"/>
          <w:lang w:val="hr-HR"/>
        </w:rPr>
      </w:pPr>
      <w:r w:rsidRPr="005F07CA">
        <w:rPr>
          <w:rFonts w:ascii="Times New Roman" w:hAnsi="Times New Roman" w:cs="Times New Roman"/>
          <w:sz w:val="24"/>
          <w:szCs w:val="28"/>
          <w:lang w:val="hr-HR"/>
        </w:rPr>
        <w:t>izrada baze podataka o cestama Općine Preko s modulom „Sustav održavanja cesta", Općina Preko.</w:t>
      </w:r>
    </w:p>
    <w:p w:rsidR="006944EF" w:rsidRDefault="006944EF" w:rsidP="006944EF">
      <w:pPr>
        <w:rPr>
          <w:rFonts w:ascii="Calibri" w:hAnsi="Calibri"/>
          <w:lang w:val="hr-HR"/>
        </w:rPr>
      </w:pPr>
      <w:r w:rsidRPr="005C4595">
        <w:rPr>
          <w:rFonts w:ascii="Calibri" w:hAnsi="Calibri"/>
          <w:lang w:val="hr-HR"/>
        </w:rPr>
        <w:t> </w:t>
      </w:r>
    </w:p>
    <w:p w:rsidR="005F07CA" w:rsidRDefault="005F07CA" w:rsidP="005F07CA">
      <w:pPr>
        <w:rPr>
          <w:rFonts w:ascii="Times New Roman" w:hAnsi="Times New Roman" w:cs="Times New Roman"/>
          <w:b/>
          <w:bCs/>
          <w:lang w:val="pl-PL"/>
        </w:rPr>
      </w:pPr>
    </w:p>
    <w:p w:rsidR="005F07CA" w:rsidRPr="005F07CA" w:rsidRDefault="005F07CA" w:rsidP="005F07CA">
      <w:pPr>
        <w:pStyle w:val="NoSpacing"/>
        <w:rPr>
          <w:rFonts w:ascii="Times New Roman" w:hAnsi="Times New Roman" w:cs="Times New Roman"/>
          <w:b/>
          <w:lang w:val="pl-PL"/>
        </w:rPr>
      </w:pPr>
      <w:r>
        <w:rPr>
          <w:rFonts w:ascii="Times New Roman" w:hAnsi="Times New Roman" w:cs="Times New Roman"/>
          <w:b/>
          <w:lang w:val="pl-PL"/>
        </w:rPr>
        <w:t xml:space="preserve">           </w:t>
      </w:r>
      <w:r w:rsidR="0060397F">
        <w:rPr>
          <w:rFonts w:ascii="Times New Roman" w:hAnsi="Times New Roman" w:cs="Times New Roman"/>
          <w:b/>
          <w:lang w:val="pl-PL"/>
        </w:rPr>
        <w:t xml:space="preserve">                               </w:t>
      </w:r>
      <w:r w:rsidR="006944EF" w:rsidRPr="005F07CA">
        <w:rPr>
          <w:rFonts w:ascii="Times New Roman" w:hAnsi="Times New Roman" w:cs="Times New Roman"/>
          <w:b/>
          <w:lang w:val="pl-PL"/>
        </w:rPr>
        <w:t xml:space="preserve">PR-5: Uvođenje napredne regulacije križanja opremljenih inteligentnom </w:t>
      </w:r>
      <w:r w:rsidRPr="005F07CA">
        <w:rPr>
          <w:rFonts w:ascii="Times New Roman" w:hAnsi="Times New Roman" w:cs="Times New Roman"/>
          <w:b/>
          <w:lang w:val="pl-PL"/>
        </w:rPr>
        <w:t xml:space="preserve">                </w:t>
      </w:r>
    </w:p>
    <w:p w:rsidR="006944EF" w:rsidRDefault="005F07CA" w:rsidP="005F07CA">
      <w:pPr>
        <w:pStyle w:val="NoSpacing"/>
        <w:rPr>
          <w:rFonts w:ascii="Times New Roman" w:hAnsi="Times New Roman" w:cs="Times New Roman"/>
          <w:b/>
          <w:lang w:val="pl-PL"/>
        </w:rPr>
      </w:pPr>
      <w:r w:rsidRPr="005F07CA">
        <w:rPr>
          <w:rFonts w:ascii="Times New Roman" w:hAnsi="Times New Roman" w:cs="Times New Roman"/>
          <w:b/>
          <w:lang w:val="pl-PL"/>
        </w:rPr>
        <w:t xml:space="preserve">      </w:t>
      </w:r>
      <w:r>
        <w:rPr>
          <w:rFonts w:ascii="Times New Roman" w:hAnsi="Times New Roman" w:cs="Times New Roman"/>
          <w:b/>
          <w:lang w:val="pl-PL"/>
        </w:rPr>
        <w:t xml:space="preserve">                 </w:t>
      </w:r>
      <w:r w:rsidRPr="005F07CA">
        <w:rPr>
          <w:rFonts w:ascii="Times New Roman" w:hAnsi="Times New Roman" w:cs="Times New Roman"/>
          <w:b/>
          <w:lang w:val="pl-PL"/>
        </w:rPr>
        <w:t xml:space="preserve">     </w:t>
      </w:r>
      <w:r w:rsidR="0060397F">
        <w:rPr>
          <w:rFonts w:ascii="Times New Roman" w:hAnsi="Times New Roman" w:cs="Times New Roman"/>
          <w:b/>
          <w:lang w:val="pl-PL"/>
        </w:rPr>
        <w:t xml:space="preserve">                         </w:t>
      </w:r>
      <w:r>
        <w:rPr>
          <w:rFonts w:ascii="Times New Roman" w:hAnsi="Times New Roman" w:cs="Times New Roman"/>
          <w:b/>
          <w:lang w:val="pl-PL"/>
        </w:rPr>
        <w:t xml:space="preserve"> </w:t>
      </w:r>
      <w:r w:rsidR="006944EF" w:rsidRPr="005F07CA">
        <w:rPr>
          <w:rFonts w:ascii="Times New Roman" w:hAnsi="Times New Roman" w:cs="Times New Roman"/>
          <w:b/>
          <w:lang w:val="pl-PL"/>
        </w:rPr>
        <w:t>prometnom signalizacijom</w:t>
      </w:r>
    </w:p>
    <w:p w:rsidR="005F07CA" w:rsidRPr="005F07CA" w:rsidRDefault="005F07CA" w:rsidP="005F07CA">
      <w:pPr>
        <w:pStyle w:val="NoSpacing"/>
        <w:rPr>
          <w:rFonts w:ascii="Times New Roman" w:hAnsi="Times New Roman" w:cs="Times New Roman"/>
          <w:b/>
          <w:lang w:val="pl-PL"/>
        </w:rPr>
      </w:pPr>
    </w:p>
    <w:p w:rsidR="006944EF" w:rsidRPr="007A4232" w:rsidRDefault="006944EF" w:rsidP="006944EF">
      <w:pPr>
        <w:ind w:left="2832"/>
        <w:rPr>
          <w:rFonts w:ascii="Times New Roman" w:hAnsi="Times New Roman" w:cs="Times New Roman"/>
          <w:i/>
          <w:sz w:val="24"/>
          <w:szCs w:val="28"/>
          <w:lang w:val="hr-HR"/>
        </w:rPr>
      </w:pPr>
      <w:r w:rsidRPr="00E835BE">
        <w:rPr>
          <w:rFonts w:ascii="Calibri" w:hAnsi="Calibri"/>
          <w:i/>
          <w:iCs/>
          <w:lang w:val="pl-PL"/>
        </w:rPr>
        <w:t xml:space="preserve">- </w:t>
      </w:r>
      <w:r w:rsidRPr="007A4232">
        <w:rPr>
          <w:rFonts w:ascii="Times New Roman" w:hAnsi="Times New Roman" w:cs="Times New Roman"/>
          <w:i/>
          <w:sz w:val="24"/>
          <w:szCs w:val="28"/>
          <w:lang w:val="hr-HR"/>
        </w:rPr>
        <w:t>isplaćena sredstva u 2016. godini: 99.542,50 HRK</w:t>
      </w:r>
    </w:p>
    <w:p w:rsidR="006944EF" w:rsidRPr="007A4232" w:rsidRDefault="006944EF" w:rsidP="007A4232">
      <w:pPr>
        <w:ind w:left="2832"/>
        <w:jc w:val="both"/>
        <w:rPr>
          <w:rFonts w:ascii="Times New Roman" w:hAnsi="Times New Roman" w:cs="Times New Roman"/>
          <w:sz w:val="24"/>
          <w:szCs w:val="28"/>
          <w:lang w:val="hr-HR"/>
        </w:rPr>
      </w:pPr>
      <w:r w:rsidRPr="007A4232">
        <w:rPr>
          <w:rFonts w:ascii="Times New Roman" w:hAnsi="Times New Roman" w:cs="Times New Roman"/>
          <w:sz w:val="24"/>
          <w:szCs w:val="28"/>
          <w:lang w:val="hr-HR"/>
        </w:rPr>
        <w:t>U cilju povećanja propusne moći uličnih mreža gradova i naselja kao jedno od kvalitetnijih i brzo provedivih rješenja koristi se mjera opremanja postojećih ili ugradnja semafora s vizualnim indikatorom trajanja faze crvenog svjetla te su tom mjerom realizirana 2 projekta u gradovima Zaprešiću i Koprivnici.</w:t>
      </w:r>
    </w:p>
    <w:p w:rsidR="006944EF" w:rsidRDefault="006944EF" w:rsidP="007A4232">
      <w:pPr>
        <w:ind w:left="2832"/>
        <w:jc w:val="both"/>
        <w:rPr>
          <w:rFonts w:ascii="Times New Roman" w:hAnsi="Times New Roman" w:cs="Times New Roman"/>
          <w:sz w:val="24"/>
          <w:szCs w:val="28"/>
          <w:lang w:val="hr-HR"/>
        </w:rPr>
      </w:pPr>
      <w:r w:rsidRPr="007A4232">
        <w:rPr>
          <w:rFonts w:ascii="Times New Roman" w:hAnsi="Times New Roman" w:cs="Times New Roman"/>
          <w:sz w:val="24"/>
          <w:szCs w:val="28"/>
          <w:lang w:val="hr-HR"/>
        </w:rPr>
        <w:t xml:space="preserve">Zaključno, u 2016. godini najviše sredstava (75,5%) isplaćeno je kroz financijske poticaje za energetski učinkovita i ekološki prihvatljiva vozila (PR-2). </w:t>
      </w:r>
    </w:p>
    <w:p w:rsidR="003D4BBF" w:rsidRPr="007A4232" w:rsidRDefault="003D4BBF" w:rsidP="007A4232">
      <w:pPr>
        <w:ind w:left="2832"/>
        <w:jc w:val="both"/>
        <w:rPr>
          <w:rFonts w:ascii="Times New Roman" w:hAnsi="Times New Roman" w:cs="Times New Roman"/>
          <w:sz w:val="24"/>
          <w:szCs w:val="28"/>
          <w:lang w:val="hr-HR"/>
        </w:rPr>
      </w:pPr>
    </w:p>
    <w:p w:rsidR="00DD43F2" w:rsidRPr="0060397F" w:rsidRDefault="006944EF" w:rsidP="00E077D1">
      <w:pPr>
        <w:rPr>
          <w:rFonts w:ascii="Calibri" w:hAnsi="Calibri"/>
          <w:sz w:val="22"/>
          <w:szCs w:val="22"/>
          <w:lang w:val="hr-HR"/>
        </w:rPr>
      </w:pPr>
      <w:r w:rsidRPr="008935ED">
        <w:rPr>
          <w:rFonts w:ascii="Calibri" w:hAnsi="Calibri"/>
          <w:b/>
          <w:bCs/>
          <w:sz w:val="22"/>
          <w:szCs w:val="22"/>
          <w:lang w:val="hr-HR"/>
        </w:rPr>
        <w:t> </w:t>
      </w:r>
      <w:r w:rsidRPr="008935ED">
        <w:rPr>
          <w:rFonts w:ascii="Calibri" w:hAnsi="Calibri"/>
          <w:sz w:val="22"/>
          <w:szCs w:val="22"/>
          <w:lang w:val="hr-HR"/>
        </w:rPr>
        <w:t> </w:t>
      </w:r>
    </w:p>
    <w:p w:rsidR="00771A3E" w:rsidRPr="001B762E" w:rsidRDefault="0060397F" w:rsidP="00174BD9">
      <w:pPr>
        <w:pStyle w:val="Heading1"/>
        <w:numPr>
          <w:ilvl w:val="0"/>
          <w:numId w:val="40"/>
        </w:numPr>
        <w:rPr>
          <w:rFonts w:ascii="Times New Roman" w:hAnsi="Times New Roman" w:cs="Times New Roman"/>
          <w:lang w:val="hr-HR"/>
        </w:rPr>
      </w:pPr>
      <w:bookmarkStart w:id="6" w:name="_Toc38838596"/>
      <w:r w:rsidRPr="001B762E">
        <w:rPr>
          <w:rFonts w:ascii="Times New Roman" w:hAnsi="Times New Roman" w:cs="Times New Roman"/>
          <w:lang w:val="hr-HR"/>
        </w:rPr>
        <w:t>Informacije o mjerama poticanja istraživanja, tehnološkog razvoja i prikaz</w:t>
      </w:r>
      <w:r w:rsidR="00A16C30">
        <w:rPr>
          <w:rFonts w:ascii="Times New Roman" w:hAnsi="Times New Roman" w:cs="Times New Roman"/>
          <w:lang w:val="hr-HR"/>
        </w:rPr>
        <w:t>a</w:t>
      </w:r>
      <w:r w:rsidRPr="001B762E">
        <w:rPr>
          <w:rFonts w:ascii="Times New Roman" w:hAnsi="Times New Roman" w:cs="Times New Roman"/>
          <w:lang w:val="hr-HR"/>
        </w:rPr>
        <w:t>nih aktivnosti</w:t>
      </w:r>
      <w:bookmarkEnd w:id="6"/>
    </w:p>
    <w:p w:rsidR="001B762E" w:rsidRDefault="001B762E" w:rsidP="004526FD">
      <w:pPr>
        <w:jc w:val="both"/>
        <w:rPr>
          <w:rFonts w:ascii="Times New Roman" w:hAnsi="Times New Roman" w:cs="Times New Roman"/>
          <w:sz w:val="24"/>
          <w:szCs w:val="28"/>
          <w:lang w:val="hr-HR"/>
        </w:rPr>
      </w:pPr>
    </w:p>
    <w:p w:rsidR="004526FD" w:rsidRDefault="00771A3E" w:rsidP="004526FD">
      <w:pPr>
        <w:jc w:val="both"/>
        <w:rPr>
          <w:rFonts w:ascii="Times New Roman" w:hAnsi="Times New Roman" w:cs="Times New Roman"/>
          <w:sz w:val="24"/>
          <w:szCs w:val="28"/>
          <w:lang w:val="hr-HR"/>
        </w:rPr>
      </w:pPr>
      <w:r w:rsidRPr="00771A3E">
        <w:rPr>
          <w:rFonts w:ascii="Times New Roman" w:hAnsi="Times New Roman" w:cs="Times New Roman"/>
          <w:sz w:val="24"/>
          <w:szCs w:val="28"/>
          <w:lang w:val="hr-HR"/>
        </w:rPr>
        <w:t>Informacije o mjerama poticanja istraživanja, tehnološkog razvoja i prikaz</w:t>
      </w:r>
      <w:r w:rsidR="00A16C30">
        <w:rPr>
          <w:rFonts w:ascii="Times New Roman" w:hAnsi="Times New Roman" w:cs="Times New Roman"/>
          <w:sz w:val="24"/>
          <w:szCs w:val="28"/>
          <w:lang w:val="hr-HR"/>
        </w:rPr>
        <w:t>a</w:t>
      </w:r>
      <w:r w:rsidRPr="00771A3E">
        <w:rPr>
          <w:rFonts w:ascii="Times New Roman" w:hAnsi="Times New Roman" w:cs="Times New Roman"/>
          <w:sz w:val="24"/>
          <w:szCs w:val="28"/>
          <w:lang w:val="hr-HR"/>
        </w:rPr>
        <w:t>nih aktivnosti</w:t>
      </w:r>
      <w:r w:rsidR="0060397F" w:rsidRPr="00771A3E">
        <w:rPr>
          <w:rFonts w:ascii="Times New Roman" w:hAnsi="Times New Roman" w:cs="Times New Roman"/>
          <w:sz w:val="24"/>
          <w:szCs w:val="28"/>
          <w:lang w:val="hr-HR"/>
        </w:rPr>
        <w:t xml:space="preserve"> u vezi s alternativnim gorivima, razvrstanim prema gorivu i vrsti prometa uključuju informacije o godišnjim proračunskim sredstvima dodijeljenima za potporu istraživanju, tehnološkom razvoju i </w:t>
      </w:r>
      <w:proofErr w:type="spellStart"/>
      <w:r w:rsidR="0060397F" w:rsidRPr="00771A3E">
        <w:rPr>
          <w:rFonts w:ascii="Times New Roman" w:hAnsi="Times New Roman" w:cs="Times New Roman"/>
          <w:sz w:val="24"/>
          <w:szCs w:val="28"/>
          <w:lang w:val="hr-HR"/>
        </w:rPr>
        <w:t>prikaznim</w:t>
      </w:r>
      <w:proofErr w:type="spellEnd"/>
      <w:r w:rsidR="0060397F" w:rsidRPr="00771A3E">
        <w:rPr>
          <w:rFonts w:ascii="Times New Roman" w:hAnsi="Times New Roman" w:cs="Times New Roman"/>
          <w:sz w:val="24"/>
          <w:szCs w:val="28"/>
          <w:lang w:val="hr-HR"/>
        </w:rPr>
        <w:t xml:space="preserve"> aktivnostima u vezi s alternativnim gorivima, razvrstani</w:t>
      </w:r>
      <w:r>
        <w:rPr>
          <w:rFonts w:ascii="Times New Roman" w:hAnsi="Times New Roman" w:cs="Times New Roman"/>
          <w:sz w:val="24"/>
          <w:szCs w:val="28"/>
          <w:lang w:val="hr-HR"/>
        </w:rPr>
        <w:t>ma prema gorivu i vrsti prometa:</w:t>
      </w:r>
    </w:p>
    <w:p w:rsidR="001B762E" w:rsidRPr="005F3FCE" w:rsidRDefault="001B762E" w:rsidP="004526FD">
      <w:pPr>
        <w:jc w:val="both"/>
        <w:rPr>
          <w:rFonts w:ascii="Times New Roman" w:hAnsi="Times New Roman" w:cs="Times New Roman"/>
          <w:sz w:val="24"/>
          <w:szCs w:val="28"/>
          <w:lang w:val="hr-HR"/>
        </w:rPr>
      </w:pPr>
    </w:p>
    <w:p w:rsidR="00D23547" w:rsidRPr="005F3FCE" w:rsidRDefault="005F07CA" w:rsidP="007A4232">
      <w:pPr>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 xml:space="preserve">FZOEU </w:t>
      </w:r>
      <w:r w:rsidR="00C54AB4">
        <w:rPr>
          <w:rFonts w:ascii="Times New Roman" w:hAnsi="Times New Roman" w:cs="Times New Roman"/>
          <w:sz w:val="24"/>
          <w:szCs w:val="28"/>
          <w:lang w:val="hr-HR"/>
        </w:rPr>
        <w:t xml:space="preserve">je financirao </w:t>
      </w:r>
      <w:r w:rsidR="00D23547" w:rsidRPr="005F3FCE">
        <w:rPr>
          <w:rFonts w:ascii="Times New Roman" w:hAnsi="Times New Roman" w:cs="Times New Roman"/>
          <w:sz w:val="24"/>
          <w:szCs w:val="28"/>
          <w:lang w:val="hr-HR"/>
        </w:rPr>
        <w:t>projekt PKP-2016-06-9081</w:t>
      </w:r>
      <w:r w:rsidR="00D23547" w:rsidRPr="005F3FCE">
        <w:rPr>
          <w:rFonts w:ascii="Calibri" w:hAnsi="Calibri"/>
          <w:sz w:val="22"/>
          <w:szCs w:val="22"/>
          <w:lang w:val="hr-HR"/>
        </w:rPr>
        <w:t xml:space="preserve"> </w:t>
      </w:r>
      <w:r w:rsidR="00D23547" w:rsidRPr="005F3FCE">
        <w:rPr>
          <w:rFonts w:ascii="Times New Roman" w:hAnsi="Times New Roman" w:cs="Times New Roman"/>
          <w:b/>
          <w:sz w:val="24"/>
          <w:szCs w:val="28"/>
          <w:lang w:val="hr-HR"/>
        </w:rPr>
        <w:t xml:space="preserve">Procjena potencijala jadranskih algi za </w:t>
      </w:r>
      <w:proofErr w:type="spellStart"/>
      <w:r w:rsidR="00D23547" w:rsidRPr="005F3FCE">
        <w:rPr>
          <w:rFonts w:ascii="Times New Roman" w:hAnsi="Times New Roman" w:cs="Times New Roman"/>
          <w:b/>
          <w:sz w:val="24"/>
          <w:szCs w:val="28"/>
          <w:lang w:val="hr-HR"/>
        </w:rPr>
        <w:t>kogeneracijsku</w:t>
      </w:r>
      <w:proofErr w:type="spellEnd"/>
      <w:r w:rsidR="00D23547" w:rsidRPr="005F3FCE">
        <w:rPr>
          <w:rFonts w:ascii="Times New Roman" w:hAnsi="Times New Roman" w:cs="Times New Roman"/>
          <w:b/>
          <w:sz w:val="24"/>
          <w:szCs w:val="28"/>
          <w:lang w:val="hr-HR"/>
        </w:rPr>
        <w:t xml:space="preserve"> proizvodnju </w:t>
      </w:r>
      <w:proofErr w:type="spellStart"/>
      <w:r w:rsidR="00D23547" w:rsidRPr="005F3FCE">
        <w:rPr>
          <w:rFonts w:ascii="Times New Roman" w:hAnsi="Times New Roman" w:cs="Times New Roman"/>
          <w:b/>
          <w:sz w:val="24"/>
          <w:szCs w:val="28"/>
          <w:lang w:val="hr-HR"/>
        </w:rPr>
        <w:t>biogoriva</w:t>
      </w:r>
      <w:proofErr w:type="spellEnd"/>
      <w:r w:rsidR="00D23547" w:rsidRPr="005F3FCE">
        <w:rPr>
          <w:rFonts w:ascii="Times New Roman" w:hAnsi="Times New Roman" w:cs="Times New Roman"/>
          <w:b/>
          <w:sz w:val="24"/>
          <w:szCs w:val="28"/>
          <w:lang w:val="hr-HR"/>
        </w:rPr>
        <w:t xml:space="preserve"> 3. generacije</w:t>
      </w:r>
      <w:r w:rsidR="00D23547" w:rsidRPr="005F3FCE">
        <w:rPr>
          <w:rFonts w:ascii="Times New Roman" w:hAnsi="Times New Roman" w:cs="Times New Roman"/>
          <w:sz w:val="24"/>
          <w:szCs w:val="28"/>
          <w:lang w:val="hr-HR"/>
        </w:rPr>
        <w:t xml:space="preserve"> u iznosu od </w:t>
      </w:r>
      <w:r w:rsidR="00D23547" w:rsidRPr="005F3FCE">
        <w:rPr>
          <w:rFonts w:ascii="Times New Roman" w:hAnsi="Times New Roman" w:cs="Times New Roman"/>
          <w:b/>
          <w:sz w:val="24"/>
          <w:szCs w:val="28"/>
          <w:lang w:val="hr-HR"/>
        </w:rPr>
        <w:t>1.857.509,48 kuna</w:t>
      </w:r>
      <w:r w:rsidR="00D23547" w:rsidRPr="005F3FCE">
        <w:rPr>
          <w:rFonts w:ascii="Times New Roman" w:hAnsi="Times New Roman" w:cs="Times New Roman"/>
          <w:sz w:val="24"/>
          <w:szCs w:val="28"/>
          <w:lang w:val="hr-HR"/>
        </w:rPr>
        <w:t xml:space="preserve"> (100% opravdanih troškova), a temeljem navedenih dokumenata:</w:t>
      </w:r>
    </w:p>
    <w:p w:rsidR="00D23547" w:rsidRDefault="00D23547" w:rsidP="008935ED">
      <w:pPr>
        <w:pStyle w:val="ListParagraph"/>
        <w:ind w:left="993" w:hanging="426"/>
        <w:jc w:val="both"/>
        <w:rPr>
          <w:rFonts w:ascii="Times New Roman" w:hAnsi="Times New Roman" w:cs="Times New Roman"/>
          <w:sz w:val="24"/>
          <w:szCs w:val="28"/>
          <w:lang w:val="hr-HR"/>
        </w:rPr>
      </w:pPr>
      <w:r w:rsidRPr="005F3FCE">
        <w:rPr>
          <w:rFonts w:ascii="Symbol" w:hAnsi="Symbol"/>
          <w:sz w:val="22"/>
          <w:szCs w:val="22"/>
        </w:rPr>
        <w:lastRenderedPageBreak/>
        <w:t></w:t>
      </w:r>
      <w:r w:rsidRPr="005F3FCE">
        <w:rPr>
          <w:sz w:val="14"/>
          <w:szCs w:val="14"/>
          <w:lang w:val="hr-HR"/>
        </w:rPr>
        <w:t>      </w:t>
      </w:r>
      <w:r w:rsidR="00B73428" w:rsidRPr="005F3FCE">
        <w:rPr>
          <w:sz w:val="14"/>
          <w:szCs w:val="14"/>
          <w:lang w:val="hr-HR"/>
        </w:rPr>
        <w:t xml:space="preserve"> </w:t>
      </w:r>
      <w:r w:rsidRPr="005F3FCE">
        <w:rPr>
          <w:rFonts w:ascii="Times New Roman" w:hAnsi="Times New Roman" w:cs="Times New Roman"/>
          <w:sz w:val="24"/>
          <w:szCs w:val="28"/>
          <w:lang w:val="hr-HR"/>
        </w:rPr>
        <w:t xml:space="preserve">Odluke o donošenju Programa poticanja istraživačkih i razvojnih aktivnosti u području klimatskih promjena za razdoblje </w:t>
      </w:r>
      <w:proofErr w:type="gramStart"/>
      <w:r w:rsidRPr="005F3FCE">
        <w:rPr>
          <w:rFonts w:ascii="Times New Roman" w:hAnsi="Times New Roman" w:cs="Times New Roman"/>
          <w:sz w:val="24"/>
          <w:szCs w:val="28"/>
          <w:lang w:val="hr-HR"/>
        </w:rPr>
        <w:t>od</w:t>
      </w:r>
      <w:proofErr w:type="gramEnd"/>
      <w:r w:rsidRPr="005F3FCE">
        <w:rPr>
          <w:rFonts w:ascii="Times New Roman" w:hAnsi="Times New Roman" w:cs="Times New Roman"/>
          <w:sz w:val="24"/>
          <w:szCs w:val="28"/>
          <w:lang w:val="hr-HR"/>
        </w:rPr>
        <w:t xml:space="preserve"> 2015</w:t>
      </w:r>
      <w:r w:rsidRPr="007A4232">
        <w:rPr>
          <w:rFonts w:ascii="Times New Roman" w:hAnsi="Times New Roman" w:cs="Times New Roman"/>
          <w:sz w:val="24"/>
          <w:szCs w:val="28"/>
          <w:lang w:val="hr-HR"/>
        </w:rPr>
        <w:t>. do 2016. godine (KLASA: 022-03/15-04/505, URBROJ: 50301-05/</w:t>
      </w:r>
      <w:r w:rsidR="00055ACD" w:rsidRPr="007A4232">
        <w:rPr>
          <w:rFonts w:ascii="Times New Roman" w:hAnsi="Times New Roman" w:cs="Times New Roman"/>
          <w:sz w:val="24"/>
          <w:szCs w:val="28"/>
          <w:lang w:val="hr-HR"/>
        </w:rPr>
        <w:t>25-15-3) od 05. studenog 2015. g</w:t>
      </w:r>
      <w:r w:rsidR="0060397F">
        <w:rPr>
          <w:rFonts w:ascii="Times New Roman" w:hAnsi="Times New Roman" w:cs="Times New Roman"/>
          <w:sz w:val="24"/>
          <w:szCs w:val="28"/>
          <w:lang w:val="hr-HR"/>
        </w:rPr>
        <w:t>odine</w:t>
      </w:r>
    </w:p>
    <w:p w:rsidR="0060397F" w:rsidRPr="007A4232" w:rsidRDefault="0060397F" w:rsidP="008935ED">
      <w:pPr>
        <w:pStyle w:val="ListParagraph"/>
        <w:ind w:left="993" w:hanging="426"/>
        <w:jc w:val="both"/>
        <w:rPr>
          <w:rFonts w:ascii="Times New Roman" w:hAnsi="Times New Roman" w:cs="Times New Roman"/>
          <w:sz w:val="24"/>
          <w:szCs w:val="28"/>
          <w:lang w:val="hr-HR"/>
        </w:rPr>
      </w:pPr>
    </w:p>
    <w:p w:rsidR="00D23547" w:rsidRDefault="00D23547" w:rsidP="008935ED">
      <w:pPr>
        <w:pStyle w:val="ListParagraph"/>
        <w:ind w:left="993" w:hanging="446"/>
        <w:jc w:val="both"/>
        <w:rPr>
          <w:rFonts w:ascii="Times New Roman" w:hAnsi="Times New Roman" w:cs="Times New Roman"/>
          <w:sz w:val="24"/>
          <w:szCs w:val="28"/>
          <w:lang w:val="hr-HR"/>
        </w:rPr>
      </w:pPr>
      <w:r>
        <w:rPr>
          <w:rFonts w:ascii="Symbol" w:hAnsi="Symbol"/>
          <w:sz w:val="22"/>
          <w:szCs w:val="22"/>
        </w:rPr>
        <w:t></w:t>
      </w:r>
      <w:r w:rsidRPr="00A72D43">
        <w:rPr>
          <w:sz w:val="14"/>
          <w:szCs w:val="14"/>
          <w:lang w:val="hr-HR"/>
        </w:rPr>
        <w:t xml:space="preserve">         </w:t>
      </w:r>
      <w:r w:rsidRPr="007A4232">
        <w:rPr>
          <w:rFonts w:ascii="Times New Roman" w:hAnsi="Times New Roman" w:cs="Times New Roman"/>
          <w:sz w:val="24"/>
          <w:szCs w:val="28"/>
          <w:lang w:val="hr-HR"/>
        </w:rPr>
        <w:t xml:space="preserve">Ugovora o neposrednom financiranju Programa poticanja istraživačkih i razvojnih aktivnosti u području klimatskih promjena za razdoblje </w:t>
      </w:r>
      <w:proofErr w:type="gramStart"/>
      <w:r w:rsidRPr="007A4232">
        <w:rPr>
          <w:rFonts w:ascii="Times New Roman" w:hAnsi="Times New Roman" w:cs="Times New Roman"/>
          <w:sz w:val="24"/>
          <w:szCs w:val="28"/>
          <w:lang w:val="hr-HR"/>
        </w:rPr>
        <w:t>od</w:t>
      </w:r>
      <w:proofErr w:type="gramEnd"/>
      <w:r w:rsidRPr="007A4232">
        <w:rPr>
          <w:rFonts w:ascii="Times New Roman" w:hAnsi="Times New Roman" w:cs="Times New Roman"/>
          <w:sz w:val="24"/>
          <w:szCs w:val="28"/>
          <w:lang w:val="hr-HR"/>
        </w:rPr>
        <w:t xml:space="preserve"> 2015. do 2016. godine davanjem sredstava donacije između </w:t>
      </w:r>
      <w:r w:rsidRPr="007A4232">
        <w:rPr>
          <w:rFonts w:ascii="Times New Roman" w:hAnsi="Times New Roman" w:cs="Times New Roman"/>
          <w:b/>
          <w:sz w:val="24"/>
          <w:szCs w:val="28"/>
          <w:lang w:val="hr-HR"/>
        </w:rPr>
        <w:t>FZOEU i Hrvatske zaklade za znanost</w:t>
      </w:r>
      <w:r w:rsidRPr="007A4232">
        <w:rPr>
          <w:rFonts w:ascii="Times New Roman" w:hAnsi="Times New Roman" w:cs="Times New Roman"/>
          <w:sz w:val="24"/>
          <w:szCs w:val="28"/>
          <w:lang w:val="hr-HR"/>
        </w:rPr>
        <w:t xml:space="preserve"> od 31. ožujka 2016. </w:t>
      </w:r>
      <w:r w:rsidR="00055ACD" w:rsidRPr="007A4232">
        <w:rPr>
          <w:rFonts w:ascii="Times New Roman" w:hAnsi="Times New Roman" w:cs="Times New Roman"/>
          <w:sz w:val="24"/>
          <w:szCs w:val="28"/>
          <w:lang w:val="hr-HR"/>
        </w:rPr>
        <w:t>g</w:t>
      </w:r>
      <w:r w:rsidR="0060397F">
        <w:rPr>
          <w:rFonts w:ascii="Times New Roman" w:hAnsi="Times New Roman" w:cs="Times New Roman"/>
          <w:sz w:val="24"/>
          <w:szCs w:val="28"/>
          <w:lang w:val="hr-HR"/>
        </w:rPr>
        <w:t>odine</w:t>
      </w:r>
    </w:p>
    <w:p w:rsidR="0060397F" w:rsidRPr="007A4232" w:rsidRDefault="0060397F" w:rsidP="008935ED">
      <w:pPr>
        <w:pStyle w:val="ListParagraph"/>
        <w:ind w:left="993" w:hanging="446"/>
        <w:jc w:val="both"/>
        <w:rPr>
          <w:rFonts w:ascii="Times New Roman" w:hAnsi="Times New Roman" w:cs="Times New Roman"/>
          <w:sz w:val="24"/>
          <w:szCs w:val="28"/>
          <w:lang w:val="hr-HR"/>
        </w:rPr>
      </w:pPr>
    </w:p>
    <w:p w:rsidR="00D23547" w:rsidRDefault="008935ED" w:rsidP="008935ED">
      <w:pPr>
        <w:pStyle w:val="ListParagraph"/>
        <w:ind w:left="993" w:hanging="567"/>
        <w:jc w:val="both"/>
        <w:rPr>
          <w:rFonts w:ascii="Times New Roman" w:hAnsi="Times New Roman" w:cs="Times New Roman"/>
          <w:sz w:val="24"/>
          <w:szCs w:val="28"/>
          <w:lang w:val="hr-HR"/>
        </w:rPr>
      </w:pPr>
      <w:r>
        <w:rPr>
          <w:rFonts w:ascii="Symbol" w:hAnsi="Symbol"/>
          <w:sz w:val="22"/>
          <w:szCs w:val="22"/>
        </w:rPr>
        <w:t></w:t>
      </w:r>
      <w:r>
        <w:rPr>
          <w:rFonts w:ascii="Symbol" w:hAnsi="Symbol"/>
          <w:sz w:val="22"/>
          <w:szCs w:val="22"/>
        </w:rPr>
        <w:t></w:t>
      </w:r>
      <w:r w:rsidR="00D23547">
        <w:rPr>
          <w:rFonts w:ascii="Symbol" w:hAnsi="Symbol"/>
          <w:sz w:val="22"/>
          <w:szCs w:val="22"/>
        </w:rPr>
        <w:t></w:t>
      </w:r>
      <w:r>
        <w:rPr>
          <w:sz w:val="14"/>
          <w:szCs w:val="14"/>
          <w:lang w:val="hr-HR"/>
        </w:rPr>
        <w:t>      </w:t>
      </w:r>
      <w:r w:rsidR="0060397F">
        <w:rPr>
          <w:sz w:val="14"/>
          <w:szCs w:val="14"/>
          <w:lang w:val="hr-HR"/>
        </w:rPr>
        <w:t xml:space="preserve">  </w:t>
      </w:r>
      <w:r>
        <w:rPr>
          <w:rFonts w:ascii="Times New Roman" w:hAnsi="Times New Roman" w:cs="Times New Roman"/>
          <w:sz w:val="24"/>
          <w:szCs w:val="28"/>
          <w:lang w:val="hr-HR"/>
        </w:rPr>
        <w:t>D</w:t>
      </w:r>
      <w:r w:rsidR="00D23547" w:rsidRPr="007A4232">
        <w:rPr>
          <w:rFonts w:ascii="Times New Roman" w:hAnsi="Times New Roman" w:cs="Times New Roman"/>
          <w:sz w:val="24"/>
          <w:szCs w:val="28"/>
          <w:lang w:val="hr-HR"/>
        </w:rPr>
        <w:t xml:space="preserve">odatka osnovnog Ugovora o neposrednom financiranju Programa poticanja istraživačkih i razvojnih aktivnosti u području klimatskih promjena za razdoblje </w:t>
      </w:r>
      <w:proofErr w:type="gramStart"/>
      <w:r w:rsidR="00D23547" w:rsidRPr="007A4232">
        <w:rPr>
          <w:rFonts w:ascii="Times New Roman" w:hAnsi="Times New Roman" w:cs="Times New Roman"/>
          <w:sz w:val="24"/>
          <w:szCs w:val="28"/>
          <w:lang w:val="hr-HR"/>
        </w:rPr>
        <w:t>od</w:t>
      </w:r>
      <w:proofErr w:type="gramEnd"/>
      <w:r w:rsidR="00D23547" w:rsidRPr="007A4232">
        <w:rPr>
          <w:rFonts w:ascii="Times New Roman" w:hAnsi="Times New Roman" w:cs="Times New Roman"/>
          <w:sz w:val="24"/>
          <w:szCs w:val="28"/>
          <w:lang w:val="hr-HR"/>
        </w:rPr>
        <w:t xml:space="preserve"> 2015. do 2016. godine davanjem sredstava</w:t>
      </w:r>
      <w:r w:rsidR="00055ACD" w:rsidRPr="007A4232">
        <w:rPr>
          <w:rFonts w:ascii="Times New Roman" w:hAnsi="Times New Roman" w:cs="Times New Roman"/>
          <w:sz w:val="24"/>
          <w:szCs w:val="28"/>
          <w:lang w:val="hr-HR"/>
        </w:rPr>
        <w:t xml:space="preserve"> donacije od 26. veljače 2018. g</w:t>
      </w:r>
      <w:r w:rsidR="0060397F">
        <w:rPr>
          <w:rFonts w:ascii="Times New Roman" w:hAnsi="Times New Roman" w:cs="Times New Roman"/>
          <w:sz w:val="24"/>
          <w:szCs w:val="28"/>
          <w:lang w:val="hr-HR"/>
        </w:rPr>
        <w:t>odine</w:t>
      </w:r>
    </w:p>
    <w:p w:rsidR="0060397F" w:rsidRPr="007A4232" w:rsidRDefault="0060397F" w:rsidP="008935ED">
      <w:pPr>
        <w:pStyle w:val="ListParagraph"/>
        <w:ind w:left="993" w:hanging="567"/>
        <w:jc w:val="both"/>
        <w:rPr>
          <w:rFonts w:ascii="Times New Roman" w:hAnsi="Times New Roman" w:cs="Times New Roman"/>
          <w:sz w:val="24"/>
          <w:szCs w:val="28"/>
          <w:lang w:val="hr-HR"/>
        </w:rPr>
      </w:pPr>
    </w:p>
    <w:p w:rsidR="008935ED" w:rsidRDefault="008935ED" w:rsidP="008935ED">
      <w:pPr>
        <w:pStyle w:val="ListParagraph"/>
        <w:ind w:left="851" w:hanging="425"/>
        <w:jc w:val="both"/>
        <w:rPr>
          <w:rFonts w:ascii="Times New Roman" w:hAnsi="Times New Roman" w:cs="Times New Roman"/>
          <w:sz w:val="24"/>
          <w:szCs w:val="28"/>
          <w:lang w:val="hr-HR"/>
        </w:rPr>
      </w:pPr>
      <w:r>
        <w:rPr>
          <w:rFonts w:ascii="Symbol" w:hAnsi="Symbol"/>
          <w:sz w:val="22"/>
          <w:szCs w:val="22"/>
          <w:lang w:val="hr-HR"/>
        </w:rPr>
        <w:t></w:t>
      </w:r>
      <w:r>
        <w:rPr>
          <w:rFonts w:ascii="Symbol" w:hAnsi="Symbol"/>
          <w:sz w:val="22"/>
          <w:szCs w:val="22"/>
          <w:lang w:val="hr-HR"/>
        </w:rPr>
        <w:t></w:t>
      </w:r>
      <w:r w:rsidR="00D23547">
        <w:rPr>
          <w:rFonts w:ascii="Symbol" w:hAnsi="Symbol"/>
          <w:sz w:val="22"/>
          <w:szCs w:val="22"/>
        </w:rPr>
        <w:t></w:t>
      </w:r>
      <w:r w:rsidR="00D23547" w:rsidRPr="005C4595">
        <w:rPr>
          <w:sz w:val="14"/>
          <w:szCs w:val="14"/>
          <w:lang w:val="hr-HR"/>
        </w:rPr>
        <w:t>        </w:t>
      </w:r>
      <w:r w:rsidR="0060397F">
        <w:rPr>
          <w:sz w:val="14"/>
          <w:szCs w:val="14"/>
          <w:lang w:val="hr-HR"/>
        </w:rPr>
        <w:t xml:space="preserve"> </w:t>
      </w:r>
      <w:r>
        <w:rPr>
          <w:sz w:val="14"/>
          <w:szCs w:val="14"/>
          <w:lang w:val="hr-HR"/>
        </w:rPr>
        <w:t xml:space="preserve"> </w:t>
      </w:r>
      <w:r w:rsidR="00D23547" w:rsidRPr="007A4232">
        <w:rPr>
          <w:rFonts w:ascii="Times New Roman" w:hAnsi="Times New Roman" w:cs="Times New Roman"/>
          <w:sz w:val="24"/>
          <w:szCs w:val="28"/>
          <w:lang w:val="hr-HR"/>
        </w:rPr>
        <w:t xml:space="preserve">Ugovora o dodjeli sredstava Zaklade sklopljenom između Korisnika, voditeljice </w:t>
      </w:r>
      <w:r>
        <w:rPr>
          <w:rFonts w:ascii="Times New Roman" w:hAnsi="Times New Roman" w:cs="Times New Roman"/>
          <w:sz w:val="24"/>
          <w:szCs w:val="28"/>
          <w:lang w:val="hr-HR"/>
        </w:rPr>
        <w:t xml:space="preserve"> </w:t>
      </w:r>
    </w:p>
    <w:p w:rsidR="008935ED" w:rsidRDefault="008935ED" w:rsidP="008935ED">
      <w:pPr>
        <w:pStyle w:val="ListParagraph"/>
        <w:ind w:left="851" w:hanging="425"/>
        <w:jc w:val="both"/>
        <w:rPr>
          <w:rFonts w:ascii="Times New Roman" w:hAnsi="Times New Roman" w:cs="Times New Roman"/>
          <w:sz w:val="24"/>
          <w:szCs w:val="28"/>
          <w:lang w:val="hr-HR"/>
        </w:rPr>
      </w:pPr>
      <w:r>
        <w:rPr>
          <w:rFonts w:ascii="Times New Roman" w:hAnsi="Times New Roman" w:cs="Times New Roman"/>
          <w:sz w:val="24"/>
          <w:szCs w:val="28"/>
          <w:lang w:val="hr-HR"/>
        </w:rPr>
        <w:t xml:space="preserve">         </w:t>
      </w:r>
      <w:r w:rsidR="00D23547" w:rsidRPr="007A4232">
        <w:rPr>
          <w:rFonts w:ascii="Times New Roman" w:hAnsi="Times New Roman" w:cs="Times New Roman"/>
          <w:sz w:val="24"/>
          <w:szCs w:val="28"/>
          <w:lang w:val="hr-HR"/>
        </w:rPr>
        <w:t xml:space="preserve">projekta dr.sc. Marie Blažina i Instituta "Ruđer Bošković" od 20. ožujka 2017. </w:t>
      </w:r>
      <w:r>
        <w:rPr>
          <w:rFonts w:ascii="Times New Roman" w:hAnsi="Times New Roman" w:cs="Times New Roman"/>
          <w:sz w:val="24"/>
          <w:szCs w:val="28"/>
          <w:lang w:val="hr-HR"/>
        </w:rPr>
        <w:t xml:space="preserve">  </w:t>
      </w:r>
    </w:p>
    <w:p w:rsidR="00A71101" w:rsidRDefault="008935ED" w:rsidP="00C54AB4">
      <w:pPr>
        <w:pStyle w:val="ListParagraph"/>
        <w:ind w:left="851" w:hanging="425"/>
        <w:jc w:val="both"/>
        <w:rPr>
          <w:rFonts w:ascii="Times New Roman" w:hAnsi="Times New Roman" w:cs="Times New Roman"/>
          <w:sz w:val="24"/>
          <w:szCs w:val="28"/>
          <w:lang w:val="hr-HR"/>
        </w:rPr>
      </w:pPr>
      <w:r>
        <w:rPr>
          <w:rFonts w:ascii="Times New Roman" w:hAnsi="Times New Roman" w:cs="Times New Roman"/>
          <w:sz w:val="24"/>
          <w:szCs w:val="28"/>
          <w:lang w:val="hr-HR"/>
        </w:rPr>
        <w:t xml:space="preserve">         </w:t>
      </w:r>
      <w:r w:rsidR="00D23547" w:rsidRPr="007A4232">
        <w:rPr>
          <w:rFonts w:ascii="Times New Roman" w:hAnsi="Times New Roman" w:cs="Times New Roman"/>
          <w:sz w:val="24"/>
          <w:szCs w:val="28"/>
          <w:lang w:val="hr-HR"/>
        </w:rPr>
        <w:t>godine.</w:t>
      </w:r>
    </w:p>
    <w:p w:rsidR="00D24D03" w:rsidRDefault="00D24D03" w:rsidP="00C54AB4">
      <w:pPr>
        <w:pStyle w:val="ListParagraph"/>
        <w:ind w:left="851" w:hanging="425"/>
        <w:jc w:val="both"/>
        <w:rPr>
          <w:rFonts w:ascii="Times New Roman" w:hAnsi="Times New Roman" w:cs="Times New Roman"/>
          <w:sz w:val="24"/>
          <w:szCs w:val="28"/>
          <w:lang w:val="hr-HR"/>
        </w:rPr>
      </w:pPr>
    </w:p>
    <w:p w:rsidR="00D24D03" w:rsidRDefault="00D24D03" w:rsidP="00C54AB4">
      <w:pPr>
        <w:pStyle w:val="ListParagraph"/>
        <w:ind w:left="851" w:hanging="425"/>
        <w:jc w:val="both"/>
        <w:rPr>
          <w:rFonts w:ascii="Times New Roman" w:hAnsi="Times New Roman" w:cs="Times New Roman"/>
          <w:sz w:val="24"/>
          <w:szCs w:val="28"/>
          <w:lang w:val="hr-HR"/>
        </w:rPr>
      </w:pPr>
    </w:p>
    <w:p w:rsidR="00D24D03" w:rsidRDefault="00D24D03"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B762E" w:rsidRDefault="001B762E" w:rsidP="00C54AB4">
      <w:pPr>
        <w:pStyle w:val="ListParagraph"/>
        <w:ind w:left="851" w:hanging="425"/>
        <w:jc w:val="both"/>
        <w:rPr>
          <w:rFonts w:ascii="Times New Roman" w:hAnsi="Times New Roman" w:cs="Times New Roman"/>
          <w:sz w:val="24"/>
          <w:szCs w:val="28"/>
          <w:lang w:val="hr-HR"/>
        </w:rPr>
      </w:pPr>
    </w:p>
    <w:p w:rsidR="00107F29" w:rsidRDefault="00107F29" w:rsidP="00C54AB4">
      <w:pPr>
        <w:pStyle w:val="ListParagraph"/>
        <w:ind w:left="851" w:hanging="425"/>
        <w:jc w:val="both"/>
        <w:rPr>
          <w:rFonts w:ascii="Times New Roman" w:hAnsi="Times New Roman" w:cs="Times New Roman"/>
          <w:sz w:val="24"/>
          <w:szCs w:val="28"/>
          <w:lang w:val="hr-HR"/>
        </w:rPr>
      </w:pPr>
    </w:p>
    <w:p w:rsidR="00107F29" w:rsidRDefault="00107F29" w:rsidP="00C54AB4">
      <w:pPr>
        <w:pStyle w:val="ListParagraph"/>
        <w:ind w:left="851" w:hanging="425"/>
        <w:jc w:val="both"/>
        <w:rPr>
          <w:rFonts w:ascii="Times New Roman" w:hAnsi="Times New Roman" w:cs="Times New Roman"/>
          <w:sz w:val="24"/>
          <w:szCs w:val="28"/>
          <w:lang w:val="hr-HR"/>
        </w:rPr>
      </w:pPr>
    </w:p>
    <w:p w:rsidR="00107F29" w:rsidRDefault="00107F29" w:rsidP="00C54AB4">
      <w:pPr>
        <w:pStyle w:val="ListParagraph"/>
        <w:ind w:left="851" w:hanging="425"/>
        <w:jc w:val="both"/>
        <w:rPr>
          <w:rFonts w:ascii="Times New Roman" w:hAnsi="Times New Roman" w:cs="Times New Roman"/>
          <w:sz w:val="24"/>
          <w:szCs w:val="28"/>
          <w:lang w:val="hr-HR"/>
        </w:rPr>
      </w:pPr>
    </w:p>
    <w:p w:rsidR="00107F29" w:rsidRDefault="00107F29" w:rsidP="00C54AB4">
      <w:pPr>
        <w:pStyle w:val="ListParagraph"/>
        <w:ind w:left="851" w:hanging="425"/>
        <w:jc w:val="both"/>
        <w:rPr>
          <w:rFonts w:ascii="Times New Roman" w:hAnsi="Times New Roman" w:cs="Times New Roman"/>
          <w:sz w:val="24"/>
          <w:szCs w:val="28"/>
          <w:lang w:val="hr-HR"/>
        </w:rPr>
      </w:pPr>
    </w:p>
    <w:p w:rsidR="00107F29" w:rsidRDefault="00107F29" w:rsidP="00C54AB4">
      <w:pPr>
        <w:pStyle w:val="ListParagraph"/>
        <w:ind w:left="851" w:hanging="425"/>
        <w:jc w:val="both"/>
        <w:rPr>
          <w:rFonts w:ascii="Times New Roman" w:hAnsi="Times New Roman" w:cs="Times New Roman"/>
          <w:sz w:val="24"/>
          <w:szCs w:val="28"/>
          <w:lang w:val="hr-HR"/>
        </w:rPr>
      </w:pPr>
    </w:p>
    <w:p w:rsidR="00107F29" w:rsidRDefault="00107F29" w:rsidP="00C54AB4">
      <w:pPr>
        <w:pStyle w:val="ListParagraph"/>
        <w:ind w:left="851" w:hanging="425"/>
        <w:jc w:val="both"/>
        <w:rPr>
          <w:rFonts w:ascii="Times New Roman" w:hAnsi="Times New Roman" w:cs="Times New Roman"/>
          <w:sz w:val="24"/>
          <w:szCs w:val="28"/>
          <w:lang w:val="hr-HR"/>
        </w:rPr>
      </w:pPr>
    </w:p>
    <w:p w:rsidR="00107F29" w:rsidRDefault="00107F29" w:rsidP="00C54AB4">
      <w:pPr>
        <w:pStyle w:val="ListParagraph"/>
        <w:ind w:left="851" w:hanging="425"/>
        <w:jc w:val="both"/>
        <w:rPr>
          <w:rFonts w:ascii="Times New Roman" w:hAnsi="Times New Roman" w:cs="Times New Roman"/>
          <w:sz w:val="24"/>
          <w:szCs w:val="28"/>
          <w:lang w:val="hr-HR"/>
        </w:rPr>
      </w:pPr>
    </w:p>
    <w:p w:rsidR="001B762E" w:rsidRPr="00A16C30" w:rsidRDefault="001B762E" w:rsidP="00A16C30">
      <w:pPr>
        <w:jc w:val="both"/>
        <w:rPr>
          <w:rFonts w:ascii="Times New Roman" w:hAnsi="Times New Roman" w:cs="Times New Roman"/>
          <w:sz w:val="24"/>
          <w:szCs w:val="28"/>
          <w:lang w:val="hr-HR"/>
        </w:rPr>
      </w:pPr>
    </w:p>
    <w:p w:rsidR="001B762E" w:rsidRPr="001B762E" w:rsidRDefault="004526FD" w:rsidP="001B762E">
      <w:pPr>
        <w:pStyle w:val="Heading1"/>
        <w:numPr>
          <w:ilvl w:val="0"/>
          <w:numId w:val="40"/>
        </w:numPr>
        <w:rPr>
          <w:rFonts w:ascii="Times New Roman" w:hAnsi="Times New Roman" w:cs="Times New Roman"/>
          <w:lang w:val="hr-HR"/>
        </w:rPr>
      </w:pPr>
      <w:bookmarkStart w:id="7" w:name="_Toc38838597"/>
      <w:r w:rsidRPr="001B762E">
        <w:rPr>
          <w:rFonts w:ascii="Times New Roman" w:hAnsi="Times New Roman" w:cs="Times New Roman"/>
          <w:lang w:val="hr-HR"/>
        </w:rPr>
        <w:lastRenderedPageBreak/>
        <w:t>Informacije o ciljev</w:t>
      </w:r>
      <w:r w:rsidR="00C54AB4" w:rsidRPr="001B762E">
        <w:rPr>
          <w:rFonts w:ascii="Times New Roman" w:hAnsi="Times New Roman" w:cs="Times New Roman"/>
          <w:lang w:val="hr-HR"/>
        </w:rPr>
        <w:t>ima</w:t>
      </w:r>
      <w:bookmarkEnd w:id="7"/>
    </w:p>
    <w:p w:rsidR="001B762E" w:rsidRPr="00C54AB4" w:rsidRDefault="00C54AB4" w:rsidP="004526FD">
      <w:pPr>
        <w:jc w:val="both"/>
        <w:rPr>
          <w:rFonts w:ascii="Times New Roman" w:hAnsi="Times New Roman" w:cs="Times New Roman"/>
          <w:sz w:val="24"/>
          <w:szCs w:val="28"/>
          <w:lang w:val="hr-HR"/>
        </w:rPr>
      </w:pPr>
      <w:r w:rsidRPr="00C54AB4">
        <w:rPr>
          <w:rFonts w:ascii="Times New Roman" w:hAnsi="Times New Roman" w:cs="Times New Roman"/>
          <w:sz w:val="24"/>
          <w:szCs w:val="28"/>
          <w:lang w:val="hr-HR"/>
        </w:rPr>
        <w:t>Informacije o ciljevima uključuju sljedeće elemente</w:t>
      </w:r>
      <w:r>
        <w:rPr>
          <w:rFonts w:ascii="Times New Roman" w:hAnsi="Times New Roman" w:cs="Times New Roman"/>
          <w:sz w:val="24"/>
          <w:szCs w:val="28"/>
          <w:lang w:val="hr-HR"/>
        </w:rPr>
        <w:t>:</w:t>
      </w:r>
    </w:p>
    <w:p w:rsidR="00364C2E" w:rsidRPr="005F3FCE" w:rsidRDefault="000710BF" w:rsidP="004526FD">
      <w:pPr>
        <w:jc w:val="both"/>
        <w:rPr>
          <w:rFonts w:ascii="Times New Roman" w:hAnsi="Times New Roman" w:cs="Times New Roman"/>
          <w:b/>
          <w:sz w:val="24"/>
          <w:szCs w:val="28"/>
          <w:lang w:val="hr-HR"/>
        </w:rPr>
      </w:pPr>
      <w:r w:rsidRPr="005F3FCE">
        <w:rPr>
          <w:rFonts w:ascii="Times New Roman" w:hAnsi="Times New Roman" w:cs="Times New Roman"/>
          <w:sz w:val="24"/>
          <w:szCs w:val="28"/>
          <w:lang w:val="hr-HR"/>
        </w:rPr>
        <w:t>Uredba (EU) 2018/1999 Europskog parlamenta i Vijeća o upravljanju energetskom unijom i djelovanjem u području klime i izmjeni uredaba (EZ) br. 663/2009 i (EZ) br. 715/2009 Europskog parlamenta i Vijeća i direktiva 94/22/EZ, 98/70/EZ, 2009/31/EZ, 2009/73/EZ, 2010/31/EU, 2012/27/EU i 2013/30/EU Europskog parlamenta i Vijeća, direktiva Vijeća 2009/119/EZ i (EU) 2015/652 te stavljanju izvan snage Uredbe (EU) br. 525/2013 Europskog parlamenta i Vijeća (Uredba o upravljanju energetskom unijom i</w:t>
      </w:r>
      <w:r w:rsidR="00D550E4" w:rsidRPr="005F3FCE">
        <w:rPr>
          <w:rFonts w:ascii="Times New Roman" w:hAnsi="Times New Roman" w:cs="Times New Roman"/>
          <w:sz w:val="24"/>
          <w:szCs w:val="28"/>
          <w:lang w:val="hr-HR"/>
        </w:rPr>
        <w:t xml:space="preserve"> djelovanjem u području klime) propisuje izradu</w:t>
      </w:r>
      <w:r w:rsidRPr="005F3FCE">
        <w:rPr>
          <w:rFonts w:ascii="Times New Roman" w:hAnsi="Times New Roman" w:cs="Times New Roman"/>
          <w:sz w:val="24"/>
          <w:szCs w:val="28"/>
          <w:lang w:val="hr-HR"/>
        </w:rPr>
        <w:t xml:space="preserve"> </w:t>
      </w:r>
      <w:r w:rsidRPr="005F3FCE">
        <w:rPr>
          <w:rFonts w:ascii="Times New Roman" w:hAnsi="Times New Roman" w:cs="Times New Roman"/>
          <w:b/>
          <w:sz w:val="24"/>
          <w:szCs w:val="28"/>
          <w:lang w:val="hr-HR"/>
        </w:rPr>
        <w:t>integriranih nacionalnih energetskih i klimatskih planova za desetogodišnje razdoblje</w:t>
      </w:r>
      <w:r w:rsidRPr="005F3FCE">
        <w:rPr>
          <w:rFonts w:ascii="Times New Roman" w:hAnsi="Times New Roman" w:cs="Times New Roman"/>
          <w:sz w:val="24"/>
          <w:szCs w:val="28"/>
          <w:lang w:val="hr-HR"/>
        </w:rPr>
        <w:t xml:space="preserve">. Prvi Integrirani energetski i klimatski plan treba pokriti vremenski </w:t>
      </w:r>
      <w:r w:rsidRPr="005F3FCE">
        <w:rPr>
          <w:rFonts w:ascii="Times New Roman" w:hAnsi="Times New Roman" w:cs="Times New Roman"/>
          <w:b/>
          <w:sz w:val="24"/>
          <w:szCs w:val="28"/>
          <w:lang w:val="hr-HR"/>
        </w:rPr>
        <w:t>period od 2021. godine do 2030. godine.</w:t>
      </w:r>
    </w:p>
    <w:p w:rsidR="000710BF" w:rsidRPr="005F3FCE" w:rsidRDefault="000710BF" w:rsidP="000710BF">
      <w:pPr>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Postizanje ciljeva Energetske unije planira se osigurati kombinacijom inicijativa Unije i dosljednih nacionalnih politika utvrđenih u integriranim nacionalnim energetskim i klimatskim planovima.</w:t>
      </w:r>
    </w:p>
    <w:p w:rsidR="00A71101" w:rsidRDefault="000710BF" w:rsidP="00A71101">
      <w:pPr>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Integrirani nacionalni energetski i klimatski plan za raz</w:t>
      </w:r>
      <w:r w:rsidR="008935ED" w:rsidRPr="005F3FCE">
        <w:rPr>
          <w:rFonts w:ascii="Times New Roman" w:hAnsi="Times New Roman" w:cs="Times New Roman"/>
          <w:sz w:val="24"/>
          <w:szCs w:val="28"/>
          <w:lang w:val="hr-HR"/>
        </w:rPr>
        <w:t>doblje od 2021. do 2030. godine (</w:t>
      </w:r>
      <w:r w:rsidR="0060397F" w:rsidRPr="005F3FCE">
        <w:rPr>
          <w:rFonts w:ascii="Times New Roman" w:hAnsi="Times New Roman" w:cs="Times New Roman"/>
          <w:sz w:val="24"/>
          <w:szCs w:val="28"/>
          <w:lang w:val="hr-HR"/>
        </w:rPr>
        <w:t>u daljnjem tekstu: Integrirani energetski i klimatski plan</w:t>
      </w:r>
      <w:r w:rsidR="008935ED" w:rsidRPr="005F3FCE">
        <w:rPr>
          <w:rFonts w:ascii="Times New Roman" w:hAnsi="Times New Roman" w:cs="Times New Roman"/>
          <w:sz w:val="24"/>
          <w:szCs w:val="28"/>
          <w:lang w:val="hr-HR"/>
        </w:rPr>
        <w:t xml:space="preserve">) </w:t>
      </w:r>
      <w:r w:rsidRPr="005F3FCE">
        <w:rPr>
          <w:rFonts w:ascii="Times New Roman" w:hAnsi="Times New Roman" w:cs="Times New Roman"/>
          <w:sz w:val="24"/>
          <w:szCs w:val="28"/>
          <w:lang w:val="hr-HR"/>
        </w:rPr>
        <w:t xml:space="preserve">nadovezuje se na postojeće nacionalne strategije i planove. Njime se daje pregled trenutačnog energetskog sustava i stanja u području energetske i klimatske politike. Također se daje pregled nacionalnih ciljeva za svaku od pet ključnih dimenzija Energetske unije i odgovarajuće politike i mjere za ostvarivanje tih </w:t>
      </w:r>
      <w:r w:rsidRPr="000710BF">
        <w:rPr>
          <w:rFonts w:ascii="Times New Roman" w:hAnsi="Times New Roman" w:cs="Times New Roman"/>
          <w:sz w:val="24"/>
          <w:szCs w:val="28"/>
          <w:lang w:val="hr-HR"/>
        </w:rPr>
        <w:t>ciljeva, a za što treba uspostaviti i analitičku osnovu. U Integriranom energetskom i klimatskom planu posebnu pozornost treba posvetiti ciljevima do 2030. godine, koji uključuju smanjenje emisija stakleničkih plinova, energiju iz obnovljivih izvora, energetsku učinkovitost i elektroenergetsku međusobnu povezanost. Treba osigurati da je Integrirani energetski i klimatski plan u skladu s ciljevima održivog razvoja i da im pridonosi.</w:t>
      </w:r>
    </w:p>
    <w:p w:rsidR="00A71101" w:rsidRPr="00A71101" w:rsidRDefault="0060397F" w:rsidP="000710BF">
      <w:pPr>
        <w:rPr>
          <w:rFonts w:ascii="Times New Roman" w:hAnsi="Times New Roman" w:cs="Times New Roman"/>
          <w:sz w:val="24"/>
          <w:szCs w:val="24"/>
          <w:lang w:val="pl-PL"/>
        </w:rPr>
      </w:pPr>
      <w:r>
        <w:rPr>
          <w:rFonts w:ascii="Times New Roman" w:hAnsi="Times New Roman" w:cs="Times New Roman"/>
          <w:sz w:val="24"/>
          <w:szCs w:val="24"/>
          <w:lang w:val="pl-PL"/>
        </w:rPr>
        <w:t xml:space="preserve">Najvažnije ciljeve koje </w:t>
      </w:r>
      <w:r w:rsidR="00A71101" w:rsidRPr="000710BF">
        <w:rPr>
          <w:rFonts w:ascii="Times New Roman" w:hAnsi="Times New Roman" w:cs="Times New Roman"/>
          <w:sz w:val="24"/>
          <w:szCs w:val="28"/>
          <w:lang w:val="hr-HR"/>
        </w:rPr>
        <w:t xml:space="preserve">Integrirani energetski i klimatski plan </w:t>
      </w:r>
      <w:r w:rsidR="000710BF" w:rsidRPr="00E835BE">
        <w:rPr>
          <w:rFonts w:ascii="Times New Roman" w:hAnsi="Times New Roman" w:cs="Times New Roman"/>
          <w:sz w:val="24"/>
          <w:szCs w:val="24"/>
          <w:lang w:val="pl-PL"/>
        </w:rPr>
        <w:t>zadaje za 2030.</w:t>
      </w:r>
      <w:r w:rsidR="00A71101">
        <w:rPr>
          <w:rFonts w:ascii="Times New Roman" w:hAnsi="Times New Roman" w:cs="Times New Roman"/>
          <w:sz w:val="24"/>
          <w:szCs w:val="24"/>
          <w:lang w:val="pl-PL"/>
        </w:rPr>
        <w:t xml:space="preserve"> godinu sadrži sljedeća tablica:</w:t>
      </w:r>
    </w:p>
    <w:tbl>
      <w:tblPr>
        <w:tblStyle w:val="TableGrid"/>
        <w:tblW w:w="0" w:type="auto"/>
        <w:tblInd w:w="108" w:type="dxa"/>
        <w:tblLook w:val="04A0" w:firstRow="1" w:lastRow="0" w:firstColumn="1" w:lastColumn="0" w:noHBand="0" w:noVBand="1"/>
      </w:tblPr>
      <w:tblGrid>
        <w:gridCol w:w="5039"/>
        <w:gridCol w:w="4057"/>
      </w:tblGrid>
      <w:tr w:rsidR="000710BF" w:rsidRPr="006E0BDD" w:rsidTr="00A71101">
        <w:tc>
          <w:tcPr>
            <w:tcW w:w="5103" w:type="dxa"/>
            <w:shd w:val="clear" w:color="auto" w:fill="auto"/>
          </w:tcPr>
          <w:p w:rsidR="000710BF" w:rsidRPr="00A71101" w:rsidRDefault="00A71101" w:rsidP="00A71101">
            <w:pPr>
              <w:jc w:val="center"/>
              <w:rPr>
                <w:b/>
              </w:rPr>
            </w:pPr>
            <w:r w:rsidRPr="00A71101">
              <w:rPr>
                <w:b/>
              </w:rPr>
              <w:t>INDIKATOR</w:t>
            </w:r>
          </w:p>
        </w:tc>
        <w:tc>
          <w:tcPr>
            <w:tcW w:w="4111" w:type="dxa"/>
            <w:shd w:val="clear" w:color="auto" w:fill="auto"/>
          </w:tcPr>
          <w:p w:rsidR="000710BF" w:rsidRPr="00A71101" w:rsidRDefault="00A71101" w:rsidP="00A71101">
            <w:pPr>
              <w:jc w:val="center"/>
              <w:rPr>
                <w:b/>
              </w:rPr>
            </w:pPr>
            <w:r w:rsidRPr="00A71101">
              <w:rPr>
                <w:b/>
              </w:rPr>
              <w:t>CILJ</w:t>
            </w:r>
          </w:p>
        </w:tc>
      </w:tr>
      <w:tr w:rsidR="000710BF" w:rsidRPr="006E0BDD" w:rsidTr="00A71101">
        <w:trPr>
          <w:trHeight w:val="482"/>
        </w:trPr>
        <w:tc>
          <w:tcPr>
            <w:tcW w:w="5103" w:type="dxa"/>
            <w:shd w:val="clear" w:color="auto" w:fill="auto"/>
          </w:tcPr>
          <w:p w:rsidR="000710BF" w:rsidRPr="00E835BE" w:rsidRDefault="000710BF" w:rsidP="00A71101">
            <w:pPr>
              <w:rPr>
                <w:lang w:val="pl-PL"/>
              </w:rPr>
            </w:pPr>
            <w:r w:rsidRPr="00E835BE">
              <w:rPr>
                <w:lang w:val="pl-PL"/>
              </w:rPr>
              <w:t xml:space="preserve">Smanjenje emisije stakleničkih plinova za </w:t>
            </w:r>
            <w:r w:rsidRPr="005F3FCE">
              <w:rPr>
                <w:lang w:val="pl-PL"/>
              </w:rPr>
              <w:t>ETS</w:t>
            </w:r>
            <w:r w:rsidR="00B73428" w:rsidRPr="005F3FCE">
              <w:rPr>
                <w:lang w:val="pl-PL"/>
              </w:rPr>
              <w:t>*</w:t>
            </w:r>
            <w:r w:rsidRPr="005F3FCE">
              <w:rPr>
                <w:lang w:val="pl-PL"/>
              </w:rPr>
              <w:t xml:space="preserve"> sektor</w:t>
            </w:r>
            <w:r w:rsidRPr="00E835BE">
              <w:rPr>
                <w:lang w:val="pl-PL"/>
              </w:rPr>
              <w:t>, u odnosu na 2005. godinu</w:t>
            </w:r>
          </w:p>
        </w:tc>
        <w:tc>
          <w:tcPr>
            <w:tcW w:w="4111" w:type="dxa"/>
            <w:shd w:val="clear" w:color="auto" w:fill="auto"/>
          </w:tcPr>
          <w:p w:rsidR="000710BF" w:rsidRPr="005F3FCE" w:rsidRDefault="000710BF" w:rsidP="00A71101">
            <w:pPr>
              <w:jc w:val="center"/>
              <w:rPr>
                <w:lang w:val="hr-HR"/>
              </w:rPr>
            </w:pPr>
            <w:r w:rsidRPr="005F3FCE">
              <w:rPr>
                <w:lang w:val="hr-HR"/>
              </w:rPr>
              <w:t>najmanje 43 %</w:t>
            </w:r>
            <w:r w:rsidRPr="005F3FCE">
              <w:rPr>
                <w:rStyle w:val="FootnoteReference"/>
                <w:lang w:val="hr-HR"/>
              </w:rPr>
              <w:footnoteReference w:id="1"/>
            </w:r>
          </w:p>
        </w:tc>
      </w:tr>
      <w:tr w:rsidR="000710BF" w:rsidRPr="006E0BDD" w:rsidTr="00A71101">
        <w:tc>
          <w:tcPr>
            <w:tcW w:w="5103" w:type="dxa"/>
            <w:shd w:val="clear" w:color="auto" w:fill="auto"/>
          </w:tcPr>
          <w:p w:rsidR="000710BF" w:rsidRPr="00E835BE" w:rsidRDefault="000710BF" w:rsidP="00A71101">
            <w:pPr>
              <w:rPr>
                <w:lang w:val="pl-PL"/>
              </w:rPr>
            </w:pPr>
            <w:r w:rsidRPr="00E835BE">
              <w:rPr>
                <w:lang w:val="pl-PL"/>
              </w:rPr>
              <w:t>Smanjenje emisije stakleničkih plinova za ne-ETS sektore, u odnosu na 2005. godinu</w:t>
            </w:r>
          </w:p>
        </w:tc>
        <w:tc>
          <w:tcPr>
            <w:tcW w:w="4111" w:type="dxa"/>
            <w:shd w:val="clear" w:color="auto" w:fill="auto"/>
          </w:tcPr>
          <w:p w:rsidR="000710BF" w:rsidRPr="005F3FCE" w:rsidRDefault="000710BF" w:rsidP="00A71101">
            <w:pPr>
              <w:jc w:val="center"/>
              <w:rPr>
                <w:lang w:val="hr-HR"/>
              </w:rPr>
            </w:pPr>
            <w:r w:rsidRPr="005F3FCE">
              <w:rPr>
                <w:lang w:val="hr-HR"/>
              </w:rPr>
              <w:t>najmanje 7 %</w:t>
            </w:r>
          </w:p>
        </w:tc>
      </w:tr>
      <w:tr w:rsidR="000710BF" w:rsidRPr="006E0BDD" w:rsidTr="00A71101">
        <w:tc>
          <w:tcPr>
            <w:tcW w:w="5103" w:type="dxa"/>
            <w:shd w:val="clear" w:color="auto" w:fill="auto"/>
          </w:tcPr>
          <w:p w:rsidR="000710BF" w:rsidRPr="00E835BE" w:rsidRDefault="000710BF" w:rsidP="00A71101">
            <w:pPr>
              <w:rPr>
                <w:lang w:val="pl-PL"/>
              </w:rPr>
            </w:pPr>
            <w:r w:rsidRPr="00E835BE">
              <w:rPr>
                <w:lang w:val="pl-PL"/>
              </w:rPr>
              <w:t xml:space="preserve">Udio </w:t>
            </w:r>
            <w:r w:rsidRPr="005F3FCE">
              <w:rPr>
                <w:lang w:val="pl-PL"/>
              </w:rPr>
              <w:t>OIE</w:t>
            </w:r>
            <w:r w:rsidR="00B73428" w:rsidRPr="005F3FCE">
              <w:rPr>
                <w:lang w:val="pl-PL"/>
              </w:rPr>
              <w:t>**</w:t>
            </w:r>
            <w:r w:rsidRPr="005F3FCE">
              <w:rPr>
                <w:lang w:val="pl-PL"/>
              </w:rPr>
              <w:t xml:space="preserve"> u </w:t>
            </w:r>
            <w:r w:rsidRPr="00E835BE">
              <w:rPr>
                <w:lang w:val="pl-PL"/>
              </w:rPr>
              <w:t>ukupnoj neposrednoj potrošnji energije</w:t>
            </w:r>
          </w:p>
        </w:tc>
        <w:tc>
          <w:tcPr>
            <w:tcW w:w="4111" w:type="dxa"/>
            <w:shd w:val="clear" w:color="auto" w:fill="auto"/>
          </w:tcPr>
          <w:p w:rsidR="000710BF" w:rsidRPr="005F3FCE" w:rsidRDefault="000710BF" w:rsidP="00A71101">
            <w:pPr>
              <w:jc w:val="center"/>
              <w:rPr>
                <w:lang w:val="hr-HR"/>
              </w:rPr>
            </w:pPr>
            <w:r w:rsidRPr="005F3FCE">
              <w:rPr>
                <w:lang w:val="hr-HR"/>
              </w:rPr>
              <w:t>36,4 %</w:t>
            </w:r>
          </w:p>
        </w:tc>
      </w:tr>
      <w:tr w:rsidR="000710BF" w:rsidRPr="006E0BDD" w:rsidTr="00A71101">
        <w:tc>
          <w:tcPr>
            <w:tcW w:w="5103" w:type="dxa"/>
            <w:shd w:val="clear" w:color="auto" w:fill="auto"/>
          </w:tcPr>
          <w:p w:rsidR="000710BF" w:rsidRPr="00E835BE" w:rsidRDefault="000710BF" w:rsidP="00A71101">
            <w:pPr>
              <w:rPr>
                <w:b/>
                <w:lang w:val="pl-PL"/>
              </w:rPr>
            </w:pPr>
            <w:r w:rsidRPr="00E835BE">
              <w:rPr>
                <w:b/>
                <w:lang w:val="pl-PL"/>
              </w:rPr>
              <w:t>Udio OIE u neposrednoj potrošnji energije u prometu</w:t>
            </w:r>
          </w:p>
        </w:tc>
        <w:tc>
          <w:tcPr>
            <w:tcW w:w="4111" w:type="dxa"/>
            <w:shd w:val="clear" w:color="auto" w:fill="auto"/>
          </w:tcPr>
          <w:p w:rsidR="000710BF" w:rsidRPr="005F3FCE" w:rsidRDefault="000710BF" w:rsidP="00A71101">
            <w:pPr>
              <w:jc w:val="center"/>
              <w:rPr>
                <w:b/>
                <w:lang w:val="hr-HR"/>
              </w:rPr>
            </w:pPr>
            <w:r w:rsidRPr="005F3FCE">
              <w:rPr>
                <w:b/>
                <w:lang w:val="hr-HR"/>
              </w:rPr>
              <w:t>13,2 %</w:t>
            </w:r>
          </w:p>
        </w:tc>
      </w:tr>
      <w:tr w:rsidR="000710BF" w:rsidRPr="006E0BDD" w:rsidTr="00A71101">
        <w:tc>
          <w:tcPr>
            <w:tcW w:w="5103" w:type="dxa"/>
            <w:shd w:val="clear" w:color="auto" w:fill="auto"/>
          </w:tcPr>
          <w:p w:rsidR="000710BF" w:rsidRPr="00E835BE" w:rsidRDefault="000710BF" w:rsidP="00A71101">
            <w:pPr>
              <w:rPr>
                <w:lang w:val="pl-PL"/>
              </w:rPr>
            </w:pPr>
            <w:r w:rsidRPr="00E835BE">
              <w:rPr>
                <w:lang w:val="pl-PL"/>
              </w:rPr>
              <w:t>Potrošnja primarne energije (ukupna potrošnja energije bez neenergetske potrošnje)</w:t>
            </w:r>
          </w:p>
        </w:tc>
        <w:tc>
          <w:tcPr>
            <w:tcW w:w="4111" w:type="dxa"/>
            <w:shd w:val="clear" w:color="auto" w:fill="auto"/>
          </w:tcPr>
          <w:p w:rsidR="000710BF" w:rsidRPr="005F3FCE" w:rsidRDefault="000710BF" w:rsidP="00A71101">
            <w:pPr>
              <w:jc w:val="center"/>
              <w:rPr>
                <w:lang w:val="hr-HR"/>
              </w:rPr>
            </w:pPr>
            <w:r w:rsidRPr="005F3FCE">
              <w:rPr>
                <w:lang w:val="hr-HR"/>
              </w:rPr>
              <w:t xml:space="preserve">344,38 PJ (8,23 </w:t>
            </w:r>
            <w:proofErr w:type="spellStart"/>
            <w:r w:rsidRPr="005F3FCE">
              <w:rPr>
                <w:lang w:val="hr-HR"/>
              </w:rPr>
              <w:t>ktoe</w:t>
            </w:r>
            <w:proofErr w:type="spellEnd"/>
            <w:r w:rsidRPr="005F3FCE">
              <w:rPr>
                <w:lang w:val="hr-HR"/>
              </w:rPr>
              <w:t>)</w:t>
            </w:r>
          </w:p>
        </w:tc>
      </w:tr>
      <w:tr w:rsidR="000710BF" w:rsidTr="00A71101">
        <w:tc>
          <w:tcPr>
            <w:tcW w:w="5103" w:type="dxa"/>
            <w:shd w:val="clear" w:color="auto" w:fill="auto"/>
          </w:tcPr>
          <w:p w:rsidR="000710BF" w:rsidRPr="00A71101" w:rsidRDefault="000710BF" w:rsidP="00A71101">
            <w:pPr>
              <w:rPr>
                <w:lang w:val="hr-HR"/>
              </w:rPr>
            </w:pPr>
            <w:r w:rsidRPr="00A71101">
              <w:rPr>
                <w:lang w:val="hr-HR"/>
              </w:rPr>
              <w:t>Neposredna potrošnja energije</w:t>
            </w:r>
          </w:p>
        </w:tc>
        <w:tc>
          <w:tcPr>
            <w:tcW w:w="4111" w:type="dxa"/>
            <w:shd w:val="clear" w:color="auto" w:fill="auto"/>
          </w:tcPr>
          <w:p w:rsidR="000710BF" w:rsidRPr="005F3FCE" w:rsidRDefault="000710BF" w:rsidP="00C54AB4">
            <w:pPr>
              <w:keepNext/>
              <w:jc w:val="center"/>
              <w:rPr>
                <w:lang w:val="hr-HR"/>
              </w:rPr>
            </w:pPr>
            <w:r w:rsidRPr="005F3FCE">
              <w:rPr>
                <w:lang w:val="hr-HR"/>
              </w:rPr>
              <w:t xml:space="preserve">286,91 PJ (6,85 </w:t>
            </w:r>
            <w:proofErr w:type="spellStart"/>
            <w:r w:rsidRPr="005F3FCE">
              <w:rPr>
                <w:lang w:val="hr-HR"/>
              </w:rPr>
              <w:t>ktoe</w:t>
            </w:r>
            <w:proofErr w:type="spellEnd"/>
            <w:r w:rsidRPr="005F3FCE">
              <w:rPr>
                <w:lang w:val="hr-HR"/>
              </w:rPr>
              <w:t>)</w:t>
            </w:r>
          </w:p>
        </w:tc>
      </w:tr>
    </w:tbl>
    <w:p w:rsidR="00C54AB4" w:rsidRDefault="00C54AB4" w:rsidP="00C54AB4">
      <w:pPr>
        <w:pStyle w:val="Caption"/>
        <w:jc w:val="center"/>
      </w:pPr>
      <w:bookmarkStart w:id="8" w:name="_Toc38833681"/>
      <w:bookmarkStart w:id="9" w:name="_Toc38838247"/>
      <w:bookmarkStart w:id="10" w:name="_Toc38838519"/>
      <w:proofErr w:type="spellStart"/>
      <w:r>
        <w:t>Tablica</w:t>
      </w:r>
      <w:proofErr w:type="spellEnd"/>
      <w:r>
        <w:t xml:space="preserve"> </w:t>
      </w:r>
      <w:r>
        <w:fldChar w:fldCharType="begin"/>
      </w:r>
      <w:r>
        <w:instrText xml:space="preserve"> SEQ Tablica \* ARABIC </w:instrText>
      </w:r>
      <w:r>
        <w:fldChar w:fldCharType="separate"/>
      </w:r>
      <w:r w:rsidR="0059532A">
        <w:rPr>
          <w:noProof/>
        </w:rPr>
        <w:t>1</w:t>
      </w:r>
      <w:r>
        <w:fldChar w:fldCharType="end"/>
      </w:r>
      <w:r>
        <w:t xml:space="preserve"> </w:t>
      </w:r>
      <w:proofErr w:type="spellStart"/>
      <w:r w:rsidRPr="00C54AB4">
        <w:t>Ciljevi</w:t>
      </w:r>
      <w:proofErr w:type="spellEnd"/>
      <w:r w:rsidRPr="00C54AB4">
        <w:t xml:space="preserve"> </w:t>
      </w:r>
      <w:proofErr w:type="spellStart"/>
      <w:r w:rsidRPr="00C54AB4">
        <w:t>Integriranog</w:t>
      </w:r>
      <w:proofErr w:type="spellEnd"/>
      <w:r w:rsidRPr="00C54AB4">
        <w:t xml:space="preserve"> </w:t>
      </w:r>
      <w:proofErr w:type="spellStart"/>
      <w:r w:rsidRPr="00C54AB4">
        <w:t>energetskog</w:t>
      </w:r>
      <w:proofErr w:type="spellEnd"/>
      <w:r w:rsidRPr="00C54AB4">
        <w:t xml:space="preserve"> i </w:t>
      </w:r>
      <w:proofErr w:type="spellStart"/>
      <w:r w:rsidRPr="00C54AB4">
        <w:t>klimatskog</w:t>
      </w:r>
      <w:proofErr w:type="spellEnd"/>
      <w:r w:rsidRPr="00C54AB4">
        <w:t xml:space="preserve"> </w:t>
      </w:r>
      <w:proofErr w:type="spellStart"/>
      <w:r w:rsidRPr="00C54AB4">
        <w:t>plana</w:t>
      </w:r>
      <w:proofErr w:type="spellEnd"/>
      <w:r>
        <w:t xml:space="preserve"> do 2030.</w:t>
      </w:r>
      <w:bookmarkEnd w:id="8"/>
      <w:bookmarkEnd w:id="9"/>
      <w:bookmarkEnd w:id="10"/>
    </w:p>
    <w:p w:rsidR="000710BF" w:rsidRPr="005F3FCE" w:rsidRDefault="000710BF" w:rsidP="000710BF">
      <w:pPr>
        <w:jc w:val="both"/>
        <w:rPr>
          <w:rFonts w:ascii="Times New Roman" w:hAnsi="Times New Roman" w:cs="Times New Roman"/>
          <w:sz w:val="24"/>
          <w:szCs w:val="28"/>
          <w:lang w:val="hr-HR"/>
        </w:rPr>
      </w:pPr>
      <w:r w:rsidRPr="000710BF">
        <w:rPr>
          <w:rFonts w:ascii="Times New Roman" w:hAnsi="Times New Roman" w:cs="Times New Roman"/>
          <w:sz w:val="24"/>
          <w:szCs w:val="28"/>
          <w:lang w:val="hr-HR"/>
        </w:rPr>
        <w:lastRenderedPageBreak/>
        <w:t xml:space="preserve">Ključni ciljevi prikazani u </w:t>
      </w:r>
      <w:r w:rsidRPr="005F3FCE">
        <w:rPr>
          <w:rFonts w:ascii="Times New Roman" w:hAnsi="Times New Roman" w:cs="Times New Roman"/>
          <w:sz w:val="24"/>
          <w:szCs w:val="28"/>
          <w:lang w:val="hr-HR"/>
        </w:rPr>
        <w:t>Integriranom</w:t>
      </w:r>
      <w:r w:rsidR="000E3060" w:rsidRPr="005F3FCE">
        <w:rPr>
          <w:rFonts w:ascii="Times New Roman" w:hAnsi="Times New Roman" w:cs="Times New Roman"/>
          <w:sz w:val="24"/>
          <w:szCs w:val="28"/>
          <w:lang w:val="hr-HR"/>
        </w:rPr>
        <w:t xml:space="preserve"> nacionalnom</w:t>
      </w:r>
      <w:r w:rsidRPr="005F3FCE">
        <w:rPr>
          <w:rFonts w:ascii="Times New Roman" w:hAnsi="Times New Roman" w:cs="Times New Roman"/>
          <w:sz w:val="24"/>
          <w:szCs w:val="28"/>
          <w:lang w:val="hr-HR"/>
        </w:rPr>
        <w:t xml:space="preserve"> energetskom i klimatskom planu su cilj smanjenja emisija stakleničkih plinova za Republiku Hrvatsku za 2030. godinu, udio OIE u bruto neposrednoj potrošnji energije i energetska učinkovitost, i to iskazana kao potrošnja primarne energije i neposredna potrošnja energije.</w:t>
      </w:r>
    </w:p>
    <w:p w:rsidR="00C52266" w:rsidRPr="005F3FCE" w:rsidRDefault="00C52266" w:rsidP="000710BF">
      <w:pPr>
        <w:jc w:val="both"/>
        <w:rPr>
          <w:rFonts w:ascii="Times New Roman" w:hAnsi="Times New Roman" w:cs="Times New Roman"/>
          <w:sz w:val="24"/>
          <w:szCs w:val="28"/>
          <w:lang w:val="hr-HR"/>
        </w:rPr>
      </w:pPr>
    </w:p>
    <w:p w:rsidR="00C52266" w:rsidRPr="005F3FCE" w:rsidRDefault="000E3060" w:rsidP="000710BF">
      <w:pPr>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Integrirani nacionalni energetski i klimatski plan</w:t>
      </w:r>
      <w:r w:rsidR="00C52266" w:rsidRPr="005F3FCE">
        <w:rPr>
          <w:rFonts w:ascii="Times New Roman" w:hAnsi="Times New Roman" w:cs="Times New Roman"/>
          <w:sz w:val="24"/>
          <w:szCs w:val="28"/>
          <w:lang w:val="hr-HR"/>
        </w:rPr>
        <w:t xml:space="preserve"> sadrži sljedeće politike i mjere za postizanje ciljeva postizanje mobilnosti s niskom razinom emisije (uključujući elektrifikaciju prometa):</w:t>
      </w:r>
    </w:p>
    <w:p w:rsidR="00C52266" w:rsidRPr="00C52266" w:rsidRDefault="00C52266" w:rsidP="000710BF">
      <w:pPr>
        <w:jc w:val="both"/>
        <w:rPr>
          <w:rFonts w:ascii="Times New Roman" w:hAnsi="Times New Roman" w:cs="Times New Roman"/>
          <w:color w:val="F79646" w:themeColor="accent6"/>
          <w:sz w:val="24"/>
          <w:szCs w:val="28"/>
          <w:lang w:val="hr-HR"/>
        </w:rPr>
      </w:pPr>
    </w:p>
    <w:p w:rsidR="00B84CC9" w:rsidRPr="00B84CC9" w:rsidRDefault="00D550E4" w:rsidP="00D550E4">
      <w:pPr>
        <w:jc w:val="both"/>
        <w:rPr>
          <w:rFonts w:ascii="Times New Roman" w:hAnsi="Times New Roman" w:cs="Times New Roman"/>
          <w:b/>
          <w:sz w:val="24"/>
          <w:szCs w:val="28"/>
          <w:u w:val="single"/>
          <w:lang w:val="hr-HR"/>
        </w:rPr>
      </w:pPr>
      <w:r w:rsidRPr="00B84CC9">
        <w:rPr>
          <w:rFonts w:ascii="Times New Roman" w:hAnsi="Times New Roman" w:cs="Times New Roman"/>
          <w:b/>
          <w:sz w:val="24"/>
          <w:szCs w:val="28"/>
          <w:u w:val="single"/>
          <w:lang w:val="hr-HR"/>
        </w:rPr>
        <w:t>TR-5: Zakonodavne prilagodbe za čišći promet</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Regulatorna mjera;</w:t>
      </w:r>
      <w:r w:rsidRPr="00D550E4">
        <w:rPr>
          <w:rFonts w:ascii="Times New Roman" w:hAnsi="Times New Roman" w:cs="Times New Roman"/>
          <w:sz w:val="24"/>
          <w:szCs w:val="28"/>
          <w:lang w:val="hr-HR"/>
        </w:rPr>
        <w:t xml:space="preserve"> provedba 2021. – 2030. </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Cilj i opis mjere:</w:t>
      </w:r>
      <w:r w:rsidRPr="00D550E4">
        <w:rPr>
          <w:rFonts w:ascii="Times New Roman" w:hAnsi="Times New Roman" w:cs="Times New Roman"/>
          <w:sz w:val="24"/>
          <w:szCs w:val="28"/>
          <w:lang w:val="hr-HR"/>
        </w:rPr>
        <w:t xml:space="preserve"> Kroz izmjene i dopune zakona i </w:t>
      </w:r>
      <w:proofErr w:type="spellStart"/>
      <w:r w:rsidRPr="00D550E4">
        <w:rPr>
          <w:rFonts w:ascii="Times New Roman" w:hAnsi="Times New Roman" w:cs="Times New Roman"/>
          <w:sz w:val="24"/>
          <w:szCs w:val="28"/>
          <w:lang w:val="hr-HR"/>
        </w:rPr>
        <w:t>podzakonskih</w:t>
      </w:r>
      <w:proofErr w:type="spellEnd"/>
      <w:r w:rsidRPr="00D550E4">
        <w:rPr>
          <w:rFonts w:ascii="Times New Roman" w:hAnsi="Times New Roman" w:cs="Times New Roman"/>
          <w:sz w:val="24"/>
          <w:szCs w:val="28"/>
          <w:lang w:val="hr-HR"/>
        </w:rPr>
        <w:t xml:space="preserve"> akata osigurati razvoj infrastrukture za alternativna goriva, podizanje udjela obnovljivih izvora u neposrednoj potrošnji energije u prometu te promicanje čistih i energetski učinkovitih vozila u cestovnom prijevozu. Ciljevi mjere su povećanje udjela OIE u prometu do 2030., 37 % udjela lakih vozila koji zadovoljavaju zadane zahtjeve u ukupnoj javnoj nabavi lakih vozila na razini države do 2030., 13 % udjela kamiona koji zadovoljavaju zadane zahtjeve u ukupnoj javnoj nabavi teških vozila na razini države do 2030. i 65 % udjela autobusa koji zadovoljavaju zadane zahtjeve u ukupnoj javnoj nabavi autobusa na razini države do 2030. godine. </w:t>
      </w:r>
    </w:p>
    <w:p w:rsidR="00D550E4" w:rsidRPr="00D550E4" w:rsidRDefault="00D550E4" w:rsidP="00B84CC9">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Aktivnosti</w:t>
      </w:r>
      <w:r w:rsidRPr="00D550E4">
        <w:rPr>
          <w:rFonts w:ascii="Times New Roman" w:hAnsi="Times New Roman" w:cs="Times New Roman"/>
          <w:sz w:val="24"/>
          <w:szCs w:val="28"/>
          <w:lang w:val="hr-HR"/>
        </w:rPr>
        <w:t xml:space="preserve">: U okviru mjere provest će se sljedeće aktivnosti: </w:t>
      </w:r>
    </w:p>
    <w:p w:rsidR="00D550E4" w:rsidRDefault="00D550E4" w:rsidP="00A71101">
      <w:pPr>
        <w:pStyle w:val="ListParagraph"/>
        <w:numPr>
          <w:ilvl w:val="0"/>
          <w:numId w:val="36"/>
        </w:numPr>
        <w:jc w:val="both"/>
        <w:rPr>
          <w:rFonts w:ascii="Times New Roman" w:hAnsi="Times New Roman" w:cs="Times New Roman"/>
          <w:sz w:val="24"/>
          <w:szCs w:val="28"/>
          <w:lang w:val="hr-HR"/>
        </w:rPr>
      </w:pPr>
      <w:r w:rsidRPr="00A71101">
        <w:rPr>
          <w:rFonts w:ascii="Times New Roman" w:hAnsi="Times New Roman" w:cs="Times New Roman"/>
          <w:sz w:val="24"/>
          <w:szCs w:val="28"/>
          <w:lang w:val="hr-HR"/>
        </w:rPr>
        <w:t xml:space="preserve">Na nacionalnoj razini potrebno je donijeti zakonske i </w:t>
      </w:r>
      <w:proofErr w:type="spellStart"/>
      <w:r w:rsidRPr="00A71101">
        <w:rPr>
          <w:rFonts w:ascii="Times New Roman" w:hAnsi="Times New Roman" w:cs="Times New Roman"/>
          <w:sz w:val="24"/>
          <w:szCs w:val="28"/>
          <w:lang w:val="hr-HR"/>
        </w:rPr>
        <w:t>podzakonske</w:t>
      </w:r>
      <w:proofErr w:type="spellEnd"/>
      <w:r w:rsidRPr="00A71101">
        <w:rPr>
          <w:rFonts w:ascii="Times New Roman" w:hAnsi="Times New Roman" w:cs="Times New Roman"/>
          <w:sz w:val="24"/>
          <w:szCs w:val="28"/>
          <w:lang w:val="hr-HR"/>
        </w:rPr>
        <w:t xml:space="preserve"> akte kojima će se urediti određivanje uvjeta za izgradnju punionica za električna vozila (uključujući punionice s pripadajućim </w:t>
      </w:r>
      <w:proofErr w:type="spellStart"/>
      <w:r w:rsidRPr="00A71101">
        <w:rPr>
          <w:rFonts w:ascii="Times New Roman" w:hAnsi="Times New Roman" w:cs="Times New Roman"/>
          <w:sz w:val="24"/>
          <w:szCs w:val="28"/>
          <w:lang w:val="hr-HR"/>
        </w:rPr>
        <w:t>fotonaponskim</w:t>
      </w:r>
      <w:proofErr w:type="spellEnd"/>
      <w:r w:rsidRPr="00A71101">
        <w:rPr>
          <w:rFonts w:ascii="Times New Roman" w:hAnsi="Times New Roman" w:cs="Times New Roman"/>
          <w:sz w:val="24"/>
          <w:szCs w:val="28"/>
          <w:lang w:val="hr-HR"/>
        </w:rPr>
        <w:t xml:space="preserve"> sustavom), uvjete distribuiranja, naplate i jediničnu cijenu alternativnih energenata koji se koriste u prometu, određivanje uvjeta punionica za UPP i SPP/SBM te razmotriti zahtjeve nove Direktive o energetskom učinku zgrada. Potrebno je predvidjeti izmjene i dopune zakona tako da se propišu obaveze uspostave infrastrukture za alternativna goriva za subjekte koji upravljaju prometnom infrastrukturom, te dopune zakona koji reguliraju uvjete građenja parkirališnih prostora tako da se uvede obveza postojanja punionica alternativnim gorivima. Ispunjenje ove obaveze preduvjet je daljnjeg razvoja infrastrukture alternativnih goriva.</w:t>
      </w:r>
    </w:p>
    <w:p w:rsidR="00A71101" w:rsidRPr="00A71101" w:rsidRDefault="00A71101" w:rsidP="00A71101">
      <w:pPr>
        <w:pStyle w:val="ListParagraph"/>
        <w:jc w:val="both"/>
        <w:rPr>
          <w:rFonts w:ascii="Times New Roman" w:hAnsi="Times New Roman" w:cs="Times New Roman"/>
          <w:sz w:val="24"/>
          <w:szCs w:val="28"/>
          <w:lang w:val="hr-HR"/>
        </w:rPr>
      </w:pPr>
    </w:p>
    <w:p w:rsidR="00D550E4" w:rsidRDefault="00D550E4" w:rsidP="00A71101">
      <w:pPr>
        <w:pStyle w:val="ListParagraph"/>
        <w:numPr>
          <w:ilvl w:val="0"/>
          <w:numId w:val="36"/>
        </w:numPr>
        <w:jc w:val="both"/>
        <w:rPr>
          <w:rFonts w:ascii="Times New Roman" w:hAnsi="Times New Roman" w:cs="Times New Roman"/>
          <w:sz w:val="24"/>
          <w:szCs w:val="28"/>
          <w:lang w:val="hr-HR"/>
        </w:rPr>
      </w:pPr>
      <w:r w:rsidRPr="00A71101">
        <w:rPr>
          <w:rFonts w:ascii="Times New Roman" w:hAnsi="Times New Roman" w:cs="Times New Roman"/>
          <w:sz w:val="24"/>
          <w:szCs w:val="28"/>
          <w:lang w:val="hr-HR"/>
        </w:rPr>
        <w:t xml:space="preserve">Osnovna odredba koja regulira i promiče uporabu </w:t>
      </w:r>
      <w:proofErr w:type="spellStart"/>
      <w:r w:rsidRPr="00A71101">
        <w:rPr>
          <w:rFonts w:ascii="Times New Roman" w:hAnsi="Times New Roman" w:cs="Times New Roman"/>
          <w:sz w:val="24"/>
          <w:szCs w:val="28"/>
          <w:lang w:val="hr-HR"/>
        </w:rPr>
        <w:t>biogoriva</w:t>
      </w:r>
      <w:proofErr w:type="spellEnd"/>
      <w:r w:rsidRPr="00A71101">
        <w:rPr>
          <w:rFonts w:ascii="Times New Roman" w:hAnsi="Times New Roman" w:cs="Times New Roman"/>
          <w:sz w:val="24"/>
          <w:szCs w:val="28"/>
          <w:lang w:val="hr-HR"/>
        </w:rPr>
        <w:t xml:space="preserve"> je Zak</w:t>
      </w:r>
      <w:r w:rsidR="00147C24" w:rsidRPr="00A71101">
        <w:rPr>
          <w:rFonts w:ascii="Times New Roman" w:hAnsi="Times New Roman" w:cs="Times New Roman"/>
          <w:sz w:val="24"/>
          <w:szCs w:val="28"/>
          <w:lang w:val="hr-HR"/>
        </w:rPr>
        <w:t xml:space="preserve">on o </w:t>
      </w:r>
      <w:proofErr w:type="spellStart"/>
      <w:r w:rsidR="00147C24" w:rsidRPr="00A71101">
        <w:rPr>
          <w:rFonts w:ascii="Times New Roman" w:hAnsi="Times New Roman" w:cs="Times New Roman"/>
          <w:sz w:val="24"/>
          <w:szCs w:val="28"/>
          <w:lang w:val="hr-HR"/>
        </w:rPr>
        <w:t>biogorivima</w:t>
      </w:r>
      <w:proofErr w:type="spellEnd"/>
      <w:r w:rsidR="00147C24" w:rsidRPr="00A71101">
        <w:rPr>
          <w:rFonts w:ascii="Times New Roman" w:hAnsi="Times New Roman" w:cs="Times New Roman"/>
          <w:sz w:val="24"/>
          <w:szCs w:val="28"/>
          <w:lang w:val="hr-HR"/>
        </w:rPr>
        <w:t xml:space="preserve"> za prijevoz (Narodne novine, br.</w:t>
      </w:r>
      <w:r w:rsidRPr="00A71101">
        <w:rPr>
          <w:rFonts w:ascii="Times New Roman" w:hAnsi="Times New Roman" w:cs="Times New Roman"/>
          <w:sz w:val="24"/>
          <w:szCs w:val="28"/>
          <w:lang w:val="hr-HR"/>
        </w:rPr>
        <w:t xml:space="preserve"> 65/0</w:t>
      </w:r>
      <w:r w:rsidR="00147C24" w:rsidRPr="00A71101">
        <w:rPr>
          <w:rFonts w:ascii="Times New Roman" w:hAnsi="Times New Roman" w:cs="Times New Roman"/>
          <w:sz w:val="24"/>
          <w:szCs w:val="28"/>
          <w:lang w:val="hr-HR"/>
        </w:rPr>
        <w:t>9, 145/10, 26/11, 144/12, 14/14 i</w:t>
      </w:r>
      <w:r w:rsidRPr="00A71101">
        <w:rPr>
          <w:rFonts w:ascii="Times New Roman" w:hAnsi="Times New Roman" w:cs="Times New Roman"/>
          <w:sz w:val="24"/>
          <w:szCs w:val="28"/>
          <w:lang w:val="hr-HR"/>
        </w:rPr>
        <w:t xml:space="preserve"> 94/18). Na temelju ovog zakona, 2010. godine pripremljen je Nacionalni akcijski plan koji promovira </w:t>
      </w:r>
      <w:r w:rsidRPr="005F3FCE">
        <w:rPr>
          <w:rFonts w:ascii="Times New Roman" w:hAnsi="Times New Roman" w:cs="Times New Roman"/>
          <w:sz w:val="24"/>
          <w:szCs w:val="28"/>
          <w:lang w:val="hr-HR"/>
        </w:rPr>
        <w:t xml:space="preserve">proizvodnju i uporabu </w:t>
      </w:r>
      <w:proofErr w:type="spellStart"/>
      <w:r w:rsidRPr="005F3FCE">
        <w:rPr>
          <w:rFonts w:ascii="Times New Roman" w:hAnsi="Times New Roman" w:cs="Times New Roman"/>
          <w:sz w:val="24"/>
          <w:szCs w:val="28"/>
          <w:lang w:val="hr-HR"/>
        </w:rPr>
        <w:t>biogoriva</w:t>
      </w:r>
      <w:proofErr w:type="spellEnd"/>
      <w:r w:rsidRPr="005F3FCE">
        <w:rPr>
          <w:rFonts w:ascii="Times New Roman" w:hAnsi="Times New Roman" w:cs="Times New Roman"/>
          <w:sz w:val="24"/>
          <w:szCs w:val="28"/>
          <w:lang w:val="hr-HR"/>
        </w:rPr>
        <w:t xml:space="preserve"> u prijevozu za razdo</w:t>
      </w:r>
      <w:r w:rsidR="00B84CC9" w:rsidRPr="005F3FCE">
        <w:rPr>
          <w:rFonts w:ascii="Times New Roman" w:hAnsi="Times New Roman" w:cs="Times New Roman"/>
          <w:sz w:val="24"/>
          <w:szCs w:val="28"/>
          <w:lang w:val="hr-HR"/>
        </w:rPr>
        <w:t>blje od 2011. do 2020. godine. Navedenim akcijskim p</w:t>
      </w:r>
      <w:r w:rsidRPr="005F3FCE">
        <w:rPr>
          <w:rFonts w:ascii="Times New Roman" w:hAnsi="Times New Roman" w:cs="Times New Roman"/>
          <w:sz w:val="24"/>
          <w:szCs w:val="28"/>
          <w:lang w:val="hr-HR"/>
        </w:rPr>
        <w:t xml:space="preserve">lanom se utvrđuje politika koja promiče povećanu proizvodnju i uporabu </w:t>
      </w:r>
      <w:proofErr w:type="spellStart"/>
      <w:r w:rsidRPr="005F3FCE">
        <w:rPr>
          <w:rFonts w:ascii="Times New Roman" w:hAnsi="Times New Roman" w:cs="Times New Roman"/>
          <w:sz w:val="24"/>
          <w:szCs w:val="28"/>
          <w:lang w:val="hr-HR"/>
        </w:rPr>
        <w:t>biogoriva</w:t>
      </w:r>
      <w:proofErr w:type="spellEnd"/>
      <w:r w:rsidRPr="005F3FCE">
        <w:rPr>
          <w:rFonts w:ascii="Times New Roman" w:hAnsi="Times New Roman" w:cs="Times New Roman"/>
          <w:sz w:val="24"/>
          <w:szCs w:val="28"/>
          <w:lang w:val="hr-HR"/>
        </w:rPr>
        <w:t xml:space="preserve"> u prijevozu </w:t>
      </w:r>
      <w:r w:rsidRPr="00A71101">
        <w:rPr>
          <w:rFonts w:ascii="Times New Roman" w:hAnsi="Times New Roman" w:cs="Times New Roman"/>
          <w:sz w:val="24"/>
          <w:szCs w:val="28"/>
          <w:lang w:val="hr-HR"/>
        </w:rPr>
        <w:t xml:space="preserve">u Republici Hrvatskoj. Plan sadrži pregled i procjenu stanja na tržištu goriva za transport i zaštitu zraka, usporedbenu analizu, dugoročne ciljeve, uključujući ciljano tržište </w:t>
      </w:r>
      <w:proofErr w:type="spellStart"/>
      <w:r w:rsidRPr="00A71101">
        <w:rPr>
          <w:rFonts w:ascii="Times New Roman" w:hAnsi="Times New Roman" w:cs="Times New Roman"/>
          <w:sz w:val="24"/>
          <w:szCs w:val="28"/>
          <w:lang w:val="hr-HR"/>
        </w:rPr>
        <w:t>biogoriva</w:t>
      </w:r>
      <w:proofErr w:type="spellEnd"/>
      <w:r w:rsidRPr="00A71101">
        <w:rPr>
          <w:rFonts w:ascii="Times New Roman" w:hAnsi="Times New Roman" w:cs="Times New Roman"/>
          <w:sz w:val="24"/>
          <w:szCs w:val="28"/>
          <w:lang w:val="hr-HR"/>
        </w:rPr>
        <w:t xml:space="preserve"> i mjere za promicanje povećane proizvodnje i korištenja </w:t>
      </w:r>
      <w:proofErr w:type="spellStart"/>
      <w:r w:rsidRPr="00A71101">
        <w:rPr>
          <w:rFonts w:ascii="Times New Roman" w:hAnsi="Times New Roman" w:cs="Times New Roman"/>
          <w:sz w:val="24"/>
          <w:szCs w:val="28"/>
          <w:lang w:val="hr-HR"/>
        </w:rPr>
        <w:t>biogoriva</w:t>
      </w:r>
      <w:proofErr w:type="spellEnd"/>
      <w:r w:rsidRPr="00A71101">
        <w:rPr>
          <w:rFonts w:ascii="Times New Roman" w:hAnsi="Times New Roman" w:cs="Times New Roman"/>
          <w:sz w:val="24"/>
          <w:szCs w:val="28"/>
          <w:lang w:val="hr-HR"/>
        </w:rPr>
        <w:t xml:space="preserve"> u transportu. Mjere propisane akcijskim planom uključuju mjere koje promiču proizvodnju sirovina za proizvodnju </w:t>
      </w:r>
      <w:proofErr w:type="spellStart"/>
      <w:r w:rsidRPr="00A71101">
        <w:rPr>
          <w:rFonts w:ascii="Times New Roman" w:hAnsi="Times New Roman" w:cs="Times New Roman"/>
          <w:sz w:val="24"/>
          <w:szCs w:val="28"/>
          <w:lang w:val="hr-HR"/>
        </w:rPr>
        <w:t>biogoriva</w:t>
      </w:r>
      <w:proofErr w:type="spellEnd"/>
      <w:r w:rsidRPr="00A71101">
        <w:rPr>
          <w:rFonts w:ascii="Times New Roman" w:hAnsi="Times New Roman" w:cs="Times New Roman"/>
          <w:sz w:val="24"/>
          <w:szCs w:val="28"/>
          <w:lang w:val="hr-HR"/>
        </w:rPr>
        <w:t xml:space="preserve">, mjere koje promiču proizvodnju </w:t>
      </w:r>
      <w:proofErr w:type="spellStart"/>
      <w:r w:rsidRPr="00A71101">
        <w:rPr>
          <w:rFonts w:ascii="Times New Roman" w:hAnsi="Times New Roman" w:cs="Times New Roman"/>
          <w:sz w:val="24"/>
          <w:szCs w:val="28"/>
          <w:lang w:val="hr-HR"/>
        </w:rPr>
        <w:t>biogoriva</w:t>
      </w:r>
      <w:proofErr w:type="spellEnd"/>
      <w:r w:rsidRPr="00A71101">
        <w:rPr>
          <w:rFonts w:ascii="Times New Roman" w:hAnsi="Times New Roman" w:cs="Times New Roman"/>
          <w:sz w:val="24"/>
          <w:szCs w:val="28"/>
          <w:lang w:val="hr-HR"/>
        </w:rPr>
        <w:t xml:space="preserve"> s obzirom na naknadu za promociju proizvodnje, mjere koje promiču potrošnju </w:t>
      </w:r>
      <w:proofErr w:type="spellStart"/>
      <w:r w:rsidRPr="00A71101">
        <w:rPr>
          <w:rFonts w:ascii="Times New Roman" w:hAnsi="Times New Roman" w:cs="Times New Roman"/>
          <w:sz w:val="24"/>
          <w:szCs w:val="28"/>
          <w:lang w:val="hr-HR"/>
        </w:rPr>
        <w:t>biogoriva</w:t>
      </w:r>
      <w:proofErr w:type="spellEnd"/>
      <w:r w:rsidRPr="00A71101">
        <w:rPr>
          <w:rFonts w:ascii="Times New Roman" w:hAnsi="Times New Roman" w:cs="Times New Roman"/>
          <w:sz w:val="24"/>
          <w:szCs w:val="28"/>
          <w:lang w:val="hr-HR"/>
        </w:rPr>
        <w:t xml:space="preserve"> s obzirom na distributere tekućih naftnih derivata radi postavljanja </w:t>
      </w:r>
      <w:proofErr w:type="spellStart"/>
      <w:r w:rsidRPr="00A71101">
        <w:rPr>
          <w:rFonts w:ascii="Times New Roman" w:hAnsi="Times New Roman" w:cs="Times New Roman"/>
          <w:sz w:val="24"/>
          <w:szCs w:val="28"/>
          <w:lang w:val="hr-HR"/>
        </w:rPr>
        <w:t>biogoriva</w:t>
      </w:r>
      <w:proofErr w:type="spellEnd"/>
      <w:r w:rsidRPr="00A71101">
        <w:rPr>
          <w:rFonts w:ascii="Times New Roman" w:hAnsi="Times New Roman" w:cs="Times New Roman"/>
          <w:sz w:val="24"/>
          <w:szCs w:val="28"/>
          <w:lang w:val="hr-HR"/>
        </w:rPr>
        <w:t xml:space="preserve"> na tržište, administrativne mjere i aktivnosti istraživanja i razvoja. </w:t>
      </w:r>
      <w:r w:rsidRPr="00A71101">
        <w:rPr>
          <w:rFonts w:ascii="Times New Roman" w:hAnsi="Times New Roman" w:cs="Times New Roman"/>
          <w:sz w:val="24"/>
          <w:szCs w:val="28"/>
          <w:lang w:val="hr-HR"/>
        </w:rPr>
        <w:lastRenderedPageBreak/>
        <w:t xml:space="preserve">Nacionalni akcijski plan za obnovljive izvore energije iz 2013. godine utvrdio je ciljeve i politike vezane za povećanje udjela OIE u finalnoj potrošnji energije do 2020. godine te posebno procijenjeni doprinos energije </w:t>
      </w:r>
      <w:proofErr w:type="spellStart"/>
      <w:r w:rsidRPr="00A71101">
        <w:rPr>
          <w:rFonts w:ascii="Times New Roman" w:hAnsi="Times New Roman" w:cs="Times New Roman"/>
          <w:sz w:val="24"/>
          <w:szCs w:val="28"/>
          <w:lang w:val="hr-HR"/>
        </w:rPr>
        <w:t>biogoriva</w:t>
      </w:r>
      <w:proofErr w:type="spellEnd"/>
      <w:r w:rsidRPr="00A71101">
        <w:rPr>
          <w:rFonts w:ascii="Times New Roman" w:hAnsi="Times New Roman" w:cs="Times New Roman"/>
          <w:sz w:val="24"/>
          <w:szCs w:val="28"/>
          <w:lang w:val="hr-HR"/>
        </w:rPr>
        <w:t xml:space="preserve"> u prometu.</w:t>
      </w:r>
    </w:p>
    <w:p w:rsidR="00B84CC9" w:rsidRPr="00A71101" w:rsidRDefault="00B84CC9" w:rsidP="00B84CC9">
      <w:pPr>
        <w:pStyle w:val="ListParagraph"/>
        <w:jc w:val="both"/>
        <w:rPr>
          <w:rFonts w:ascii="Times New Roman" w:hAnsi="Times New Roman" w:cs="Times New Roman"/>
          <w:sz w:val="24"/>
          <w:szCs w:val="28"/>
          <w:lang w:val="hr-HR"/>
        </w:rPr>
      </w:pPr>
    </w:p>
    <w:p w:rsidR="00B84CC9" w:rsidRPr="005F3FCE" w:rsidRDefault="00D550E4" w:rsidP="00B84CC9">
      <w:pPr>
        <w:pStyle w:val="ListParagraph"/>
        <w:numPr>
          <w:ilvl w:val="0"/>
          <w:numId w:val="36"/>
        </w:numPr>
        <w:jc w:val="both"/>
        <w:rPr>
          <w:rFonts w:ascii="Times New Roman" w:hAnsi="Times New Roman" w:cs="Times New Roman"/>
          <w:sz w:val="24"/>
          <w:szCs w:val="28"/>
          <w:lang w:val="hr-HR"/>
        </w:rPr>
      </w:pPr>
      <w:r w:rsidRPr="00B84CC9">
        <w:rPr>
          <w:rFonts w:ascii="Times New Roman" w:hAnsi="Times New Roman" w:cs="Times New Roman"/>
          <w:sz w:val="24"/>
          <w:szCs w:val="28"/>
          <w:lang w:val="hr-HR"/>
        </w:rPr>
        <w:t xml:space="preserve">U narednom razdoblju </w:t>
      </w:r>
      <w:r w:rsidR="00147C24" w:rsidRPr="00B84CC9">
        <w:rPr>
          <w:rFonts w:ascii="Times New Roman" w:hAnsi="Times New Roman" w:cs="Times New Roman"/>
          <w:sz w:val="24"/>
          <w:szCs w:val="28"/>
          <w:lang w:val="hr-HR"/>
        </w:rPr>
        <w:t xml:space="preserve">Republika </w:t>
      </w:r>
      <w:r w:rsidRPr="00B84CC9">
        <w:rPr>
          <w:rFonts w:ascii="Times New Roman" w:hAnsi="Times New Roman" w:cs="Times New Roman"/>
          <w:sz w:val="24"/>
          <w:szCs w:val="28"/>
          <w:lang w:val="hr-HR"/>
        </w:rPr>
        <w:t xml:space="preserve">Hrvatska će transponirati obveze </w:t>
      </w:r>
      <w:r w:rsidR="006E49DA" w:rsidRPr="00B84CC9">
        <w:rPr>
          <w:rFonts w:ascii="Times New Roman" w:hAnsi="Times New Roman" w:cs="Times New Roman"/>
          <w:sz w:val="24"/>
          <w:szCs w:val="28"/>
          <w:lang w:val="hr-HR"/>
        </w:rPr>
        <w:t>iz Direktive (EU) 2018/2001 Europskog parlamenta i Vijeća od 11. prosinca 2018. o promicanju uporabe energije iz obnovljivih izvora (u daljnjem tekstu: Direktiva (EU) 2018/2001)</w:t>
      </w:r>
      <w:r w:rsidRPr="00B84CC9">
        <w:rPr>
          <w:rFonts w:ascii="Times New Roman" w:hAnsi="Times New Roman" w:cs="Times New Roman"/>
          <w:sz w:val="24"/>
          <w:szCs w:val="28"/>
          <w:lang w:val="hr-HR"/>
        </w:rPr>
        <w:t xml:space="preserve">. Bit će potrebno ostvariti ambiciozni cilj u kontekstu obnovljivih izvora energije u sektoru prometa u 2030. godini te posebno stimulirati korištenje obnovljive električne energije u prometu. Kako bi se osiguralo da se očekivani porast potražnje za električnom energijom iznad </w:t>
      </w:r>
      <w:r w:rsidRPr="005F3FCE">
        <w:rPr>
          <w:rFonts w:ascii="Times New Roman" w:hAnsi="Times New Roman" w:cs="Times New Roman"/>
          <w:sz w:val="24"/>
          <w:szCs w:val="28"/>
          <w:lang w:val="hr-HR"/>
        </w:rPr>
        <w:t xml:space="preserve">trenutačne polazne vrijednosti u sektoru prometa osigura s pomoću dodatnih kapaciteta proizvodnje obnovljive energije, okvir o </w:t>
      </w:r>
      <w:proofErr w:type="spellStart"/>
      <w:r w:rsidRPr="005F3FCE">
        <w:rPr>
          <w:rFonts w:ascii="Times New Roman" w:hAnsi="Times New Roman" w:cs="Times New Roman"/>
          <w:sz w:val="24"/>
          <w:szCs w:val="28"/>
          <w:lang w:val="hr-HR"/>
        </w:rPr>
        <w:t>dodatnosti</w:t>
      </w:r>
      <w:proofErr w:type="spellEnd"/>
      <w:r w:rsidRPr="005F3FCE">
        <w:rPr>
          <w:rFonts w:ascii="Times New Roman" w:hAnsi="Times New Roman" w:cs="Times New Roman"/>
          <w:sz w:val="24"/>
          <w:szCs w:val="28"/>
          <w:lang w:val="hr-HR"/>
        </w:rPr>
        <w:t xml:space="preserve"> u se</w:t>
      </w:r>
      <w:r w:rsidR="00B84CC9" w:rsidRPr="005F3FCE">
        <w:rPr>
          <w:rFonts w:ascii="Times New Roman" w:hAnsi="Times New Roman" w:cs="Times New Roman"/>
          <w:sz w:val="24"/>
          <w:szCs w:val="28"/>
          <w:lang w:val="hr-HR"/>
        </w:rPr>
        <w:t>ktoru prometa koji će izraditi Europska k</w:t>
      </w:r>
      <w:r w:rsidRPr="005F3FCE">
        <w:rPr>
          <w:rFonts w:ascii="Times New Roman" w:hAnsi="Times New Roman" w:cs="Times New Roman"/>
          <w:sz w:val="24"/>
          <w:szCs w:val="28"/>
          <w:lang w:val="hr-HR"/>
        </w:rPr>
        <w:t xml:space="preserve">omisija transponirat će se u hrvatski regulatorni okvir. </w:t>
      </w:r>
    </w:p>
    <w:p w:rsidR="00D550E4" w:rsidRDefault="00D550E4" w:rsidP="00B84CC9">
      <w:pPr>
        <w:pStyle w:val="ListParagraph"/>
        <w:numPr>
          <w:ilvl w:val="0"/>
          <w:numId w:val="36"/>
        </w:numPr>
        <w:jc w:val="both"/>
        <w:rPr>
          <w:rFonts w:ascii="Times New Roman" w:hAnsi="Times New Roman" w:cs="Times New Roman"/>
          <w:sz w:val="24"/>
          <w:szCs w:val="28"/>
          <w:lang w:val="hr-HR"/>
        </w:rPr>
      </w:pPr>
      <w:r w:rsidRPr="005F3FCE">
        <w:rPr>
          <w:rFonts w:ascii="Times New Roman" w:hAnsi="Times New Roman" w:cs="Times New Roman"/>
          <w:sz w:val="24"/>
          <w:szCs w:val="28"/>
          <w:lang w:val="hr-HR"/>
        </w:rPr>
        <w:t>U svrhu analize mogućnosti zadovoljenja cilja 3,5% nap</w:t>
      </w:r>
      <w:r w:rsidR="00147C24" w:rsidRPr="005F3FCE">
        <w:rPr>
          <w:rFonts w:ascii="Times New Roman" w:hAnsi="Times New Roman" w:cs="Times New Roman"/>
          <w:sz w:val="24"/>
          <w:szCs w:val="28"/>
          <w:lang w:val="hr-HR"/>
        </w:rPr>
        <w:t>rednih goriva do 2030. godine (č</w:t>
      </w:r>
      <w:r w:rsidRPr="005F3FCE">
        <w:rPr>
          <w:rFonts w:ascii="Times New Roman" w:hAnsi="Times New Roman" w:cs="Times New Roman"/>
          <w:sz w:val="24"/>
          <w:szCs w:val="28"/>
          <w:lang w:val="hr-HR"/>
        </w:rPr>
        <w:t>lanak 25</w:t>
      </w:r>
      <w:r w:rsidR="00147C24" w:rsidRPr="005F3FCE">
        <w:rPr>
          <w:rFonts w:ascii="Times New Roman" w:hAnsi="Times New Roman" w:cs="Times New Roman"/>
          <w:sz w:val="24"/>
          <w:szCs w:val="28"/>
          <w:lang w:val="hr-HR"/>
        </w:rPr>
        <w:t>.</w:t>
      </w:r>
      <w:r w:rsidRPr="005F3FCE">
        <w:rPr>
          <w:rFonts w:ascii="Times New Roman" w:hAnsi="Times New Roman" w:cs="Times New Roman"/>
          <w:sz w:val="24"/>
          <w:szCs w:val="28"/>
          <w:lang w:val="hr-HR"/>
        </w:rPr>
        <w:t>, stavak 1</w:t>
      </w:r>
      <w:r w:rsidR="00147C24" w:rsidRPr="005F3FCE">
        <w:rPr>
          <w:rFonts w:ascii="Times New Roman" w:hAnsi="Times New Roman" w:cs="Times New Roman"/>
          <w:sz w:val="24"/>
          <w:szCs w:val="28"/>
          <w:lang w:val="hr-HR"/>
        </w:rPr>
        <w:t>.</w:t>
      </w:r>
      <w:r w:rsidRPr="005F3FCE">
        <w:rPr>
          <w:rFonts w:ascii="Times New Roman" w:hAnsi="Times New Roman" w:cs="Times New Roman"/>
          <w:sz w:val="24"/>
          <w:szCs w:val="28"/>
          <w:lang w:val="hr-HR"/>
        </w:rPr>
        <w:t xml:space="preserve"> Direktive </w:t>
      </w:r>
      <w:r w:rsidRPr="00B84CC9">
        <w:rPr>
          <w:rFonts w:ascii="Times New Roman" w:hAnsi="Times New Roman" w:cs="Times New Roman"/>
          <w:sz w:val="24"/>
          <w:szCs w:val="28"/>
          <w:lang w:val="hr-HR"/>
        </w:rPr>
        <w:t>(EU)</w:t>
      </w:r>
      <w:r w:rsidR="00B84CC9">
        <w:rPr>
          <w:rFonts w:ascii="Times New Roman" w:hAnsi="Times New Roman" w:cs="Times New Roman"/>
          <w:sz w:val="24"/>
          <w:szCs w:val="28"/>
          <w:lang w:val="hr-HR"/>
        </w:rPr>
        <w:t xml:space="preserve"> 2018/2001) </w:t>
      </w:r>
      <w:r w:rsidRPr="00B84CC9">
        <w:rPr>
          <w:rFonts w:ascii="Times New Roman" w:hAnsi="Times New Roman" w:cs="Times New Roman"/>
          <w:sz w:val="24"/>
          <w:szCs w:val="28"/>
          <w:lang w:val="hr-HR"/>
        </w:rPr>
        <w:t xml:space="preserve">iz domaćih sirovina te razvoja domaćih tehnoloških kapaciteta, provest će se detaljno istraživanje i analiza mogućnosti proizvodnje naprednih </w:t>
      </w:r>
      <w:proofErr w:type="spellStart"/>
      <w:r w:rsidRPr="00B84CC9">
        <w:rPr>
          <w:rFonts w:ascii="Times New Roman" w:hAnsi="Times New Roman" w:cs="Times New Roman"/>
          <w:sz w:val="24"/>
          <w:szCs w:val="28"/>
          <w:lang w:val="hr-HR"/>
        </w:rPr>
        <w:t>biogoriva</w:t>
      </w:r>
      <w:proofErr w:type="spellEnd"/>
      <w:r w:rsidRPr="00B84CC9">
        <w:rPr>
          <w:rFonts w:ascii="Times New Roman" w:hAnsi="Times New Roman" w:cs="Times New Roman"/>
          <w:sz w:val="24"/>
          <w:szCs w:val="28"/>
          <w:lang w:val="hr-HR"/>
        </w:rPr>
        <w:t xml:space="preserve">. Cilj spomenute analize je utvrditi moguće kapacitete za domaću proizvodnju na temelju dostupnosti sirovine i tehnoloških parametara. U okviru razrade regulatornog okvira ustanovit će se financijski mehanizmi potpore razvoju i korištenju povoljnih opcija prepoznatih u analizi. Uspostava regulatornog okvira i uvjeta za uspostavu praćenja kriterija održivosti i uštede stakleničkih plinova za </w:t>
      </w:r>
      <w:proofErr w:type="spellStart"/>
      <w:r w:rsidRPr="00B84CC9">
        <w:rPr>
          <w:rFonts w:ascii="Times New Roman" w:hAnsi="Times New Roman" w:cs="Times New Roman"/>
          <w:sz w:val="24"/>
          <w:szCs w:val="28"/>
          <w:lang w:val="hr-HR"/>
        </w:rPr>
        <w:t>biogoriva</w:t>
      </w:r>
      <w:proofErr w:type="spellEnd"/>
      <w:r w:rsidRPr="00B84CC9">
        <w:rPr>
          <w:rFonts w:ascii="Times New Roman" w:hAnsi="Times New Roman" w:cs="Times New Roman"/>
          <w:sz w:val="24"/>
          <w:szCs w:val="28"/>
          <w:lang w:val="hr-HR"/>
        </w:rPr>
        <w:t xml:space="preserve">, tekuća </w:t>
      </w:r>
      <w:proofErr w:type="spellStart"/>
      <w:r w:rsidRPr="00B84CC9">
        <w:rPr>
          <w:rFonts w:ascii="Times New Roman" w:hAnsi="Times New Roman" w:cs="Times New Roman"/>
          <w:sz w:val="24"/>
          <w:szCs w:val="28"/>
          <w:lang w:val="hr-HR"/>
        </w:rPr>
        <w:t>biogoriva</w:t>
      </w:r>
      <w:proofErr w:type="spellEnd"/>
      <w:r w:rsidRPr="00B84CC9">
        <w:rPr>
          <w:rFonts w:ascii="Times New Roman" w:hAnsi="Times New Roman" w:cs="Times New Roman"/>
          <w:sz w:val="24"/>
          <w:szCs w:val="28"/>
          <w:lang w:val="hr-HR"/>
        </w:rPr>
        <w:t xml:space="preserve"> i goriva iz biomase predviđena je unutar mjere OIE-4.</w:t>
      </w:r>
    </w:p>
    <w:p w:rsidR="00B84CC9" w:rsidRPr="00B84CC9" w:rsidRDefault="00B84CC9" w:rsidP="00B84CC9">
      <w:pPr>
        <w:pStyle w:val="ListParagraph"/>
        <w:jc w:val="both"/>
        <w:rPr>
          <w:rFonts w:ascii="Times New Roman" w:hAnsi="Times New Roman" w:cs="Times New Roman"/>
          <w:sz w:val="24"/>
          <w:szCs w:val="28"/>
          <w:lang w:val="hr-HR"/>
        </w:rPr>
      </w:pPr>
    </w:p>
    <w:p w:rsidR="00D550E4" w:rsidRDefault="00D550E4" w:rsidP="00B84CC9">
      <w:pPr>
        <w:pStyle w:val="ListParagraph"/>
        <w:numPr>
          <w:ilvl w:val="0"/>
          <w:numId w:val="36"/>
        </w:numPr>
        <w:jc w:val="both"/>
        <w:rPr>
          <w:rFonts w:ascii="Times New Roman" w:hAnsi="Times New Roman" w:cs="Times New Roman"/>
          <w:sz w:val="24"/>
          <w:szCs w:val="28"/>
          <w:lang w:val="hr-HR"/>
        </w:rPr>
      </w:pPr>
      <w:r w:rsidRPr="00B84CC9">
        <w:rPr>
          <w:rFonts w:ascii="Times New Roman" w:hAnsi="Times New Roman" w:cs="Times New Roman"/>
          <w:sz w:val="24"/>
          <w:szCs w:val="28"/>
          <w:lang w:val="hr-HR"/>
        </w:rPr>
        <w:t>Trenutno je u</w:t>
      </w:r>
      <w:r w:rsidR="00E93372" w:rsidRPr="00B84CC9">
        <w:rPr>
          <w:rFonts w:ascii="Times New Roman" w:hAnsi="Times New Roman" w:cs="Times New Roman"/>
          <w:sz w:val="24"/>
          <w:szCs w:val="28"/>
          <w:lang w:val="hr-HR"/>
        </w:rPr>
        <w:t xml:space="preserve"> Republici</w:t>
      </w:r>
      <w:r w:rsidRPr="00B84CC9">
        <w:rPr>
          <w:rFonts w:ascii="Times New Roman" w:hAnsi="Times New Roman" w:cs="Times New Roman"/>
          <w:sz w:val="24"/>
          <w:szCs w:val="28"/>
          <w:lang w:val="hr-HR"/>
        </w:rPr>
        <w:t xml:space="preserve"> Hrvatskoj na snazi Zakon o promicanju čistih i energetski učinkoviti</w:t>
      </w:r>
      <w:r w:rsidR="00147C24" w:rsidRPr="00B84CC9">
        <w:rPr>
          <w:rFonts w:ascii="Times New Roman" w:hAnsi="Times New Roman" w:cs="Times New Roman"/>
          <w:sz w:val="24"/>
          <w:szCs w:val="28"/>
          <w:lang w:val="hr-HR"/>
        </w:rPr>
        <w:t>h vozila u cestovnom prometu (Narodne novine, br.</w:t>
      </w:r>
      <w:r w:rsidRPr="00B84CC9">
        <w:rPr>
          <w:rFonts w:ascii="Times New Roman" w:hAnsi="Times New Roman" w:cs="Times New Roman"/>
          <w:sz w:val="24"/>
          <w:szCs w:val="28"/>
          <w:lang w:val="hr-HR"/>
        </w:rPr>
        <w:t xml:space="preserve"> 127/13), koji definira da svi naručitelji i prijevoznici koji obavljaju javni linijski prijevoz putnika na temelju ugovora o obavljanju javnih usluga, pri kupnji vozila za cestovni prijevoz moraju uzeti u obzir energetske učinke i učinke na okoliš istog tijekom razdoblja eksploatacije vozila. Potrebno je transponirati revidirane obveze iz Direktive</w:t>
      </w:r>
      <w:r w:rsidR="00E835BE" w:rsidRPr="00B84CC9">
        <w:rPr>
          <w:rFonts w:ascii="Times New Roman" w:hAnsi="Times New Roman" w:cs="Times New Roman"/>
          <w:sz w:val="24"/>
          <w:szCs w:val="28"/>
          <w:lang w:val="hr-HR"/>
        </w:rPr>
        <w:t xml:space="preserve"> </w:t>
      </w:r>
      <w:r w:rsidR="006E49DA" w:rsidRPr="00B84CC9">
        <w:rPr>
          <w:rFonts w:ascii="Times New Roman" w:hAnsi="Times New Roman" w:cs="Times New Roman"/>
          <w:sz w:val="24"/>
          <w:szCs w:val="28"/>
          <w:lang w:val="hr-HR"/>
        </w:rPr>
        <w:t>(</w:t>
      </w:r>
      <w:r w:rsidR="00E835BE" w:rsidRPr="00B84CC9">
        <w:rPr>
          <w:rFonts w:ascii="Times New Roman" w:hAnsi="Times New Roman" w:cs="Times New Roman"/>
          <w:sz w:val="24"/>
          <w:szCs w:val="28"/>
          <w:lang w:val="hr-HR"/>
        </w:rPr>
        <w:t>EU</w:t>
      </w:r>
      <w:r w:rsidR="006E49DA" w:rsidRPr="00B84CC9">
        <w:rPr>
          <w:rFonts w:ascii="Times New Roman" w:hAnsi="Times New Roman" w:cs="Times New Roman"/>
          <w:sz w:val="24"/>
          <w:szCs w:val="28"/>
          <w:lang w:val="hr-HR"/>
        </w:rPr>
        <w:t>) Europskog parlamenta i Vijeća od 20. lipnja 2019. o izmjeni Direktive 2009/33/EZ</w:t>
      </w:r>
      <w:r w:rsidRPr="00B84CC9">
        <w:rPr>
          <w:rFonts w:ascii="Times New Roman" w:hAnsi="Times New Roman" w:cs="Times New Roman"/>
          <w:sz w:val="24"/>
          <w:szCs w:val="28"/>
          <w:lang w:val="hr-HR"/>
        </w:rPr>
        <w:t xml:space="preserve"> o promicanju čistih</w:t>
      </w:r>
      <w:r w:rsidR="006E49DA" w:rsidRPr="00B84CC9">
        <w:rPr>
          <w:rFonts w:ascii="Times New Roman" w:hAnsi="Times New Roman" w:cs="Times New Roman"/>
          <w:sz w:val="24"/>
          <w:szCs w:val="28"/>
          <w:lang w:val="hr-HR"/>
        </w:rPr>
        <w:t xml:space="preserve"> i energetski učinkovitih</w:t>
      </w:r>
      <w:r w:rsidRPr="00B84CC9">
        <w:rPr>
          <w:rFonts w:ascii="Times New Roman" w:hAnsi="Times New Roman" w:cs="Times New Roman"/>
          <w:sz w:val="24"/>
          <w:szCs w:val="28"/>
          <w:lang w:val="hr-HR"/>
        </w:rPr>
        <w:t xml:space="preserve"> vozila u cestovnom prijevozu</w:t>
      </w:r>
      <w:r w:rsidR="006E49DA" w:rsidRPr="00B84CC9">
        <w:rPr>
          <w:rFonts w:ascii="Times New Roman" w:hAnsi="Times New Roman" w:cs="Times New Roman"/>
          <w:sz w:val="24"/>
          <w:szCs w:val="28"/>
          <w:lang w:val="hr-HR"/>
        </w:rPr>
        <w:t xml:space="preserve"> (Tekst značajan za EGP.) </w:t>
      </w:r>
      <w:r w:rsidRPr="00B84CC9">
        <w:rPr>
          <w:rFonts w:ascii="Times New Roman" w:hAnsi="Times New Roman" w:cs="Times New Roman"/>
          <w:sz w:val="24"/>
          <w:szCs w:val="28"/>
          <w:lang w:val="hr-HR"/>
        </w:rPr>
        <w:t xml:space="preserve"> (</w:t>
      </w:r>
      <w:r w:rsidR="006E49DA" w:rsidRPr="00B84CC9">
        <w:rPr>
          <w:rFonts w:ascii="Times New Roman" w:hAnsi="Times New Roman" w:cs="Times New Roman"/>
          <w:sz w:val="24"/>
          <w:szCs w:val="28"/>
          <w:lang w:val="hr-HR"/>
        </w:rPr>
        <w:t>u daljnjem tekstu: Direktiva (</w:t>
      </w:r>
      <w:r w:rsidRPr="00B84CC9">
        <w:rPr>
          <w:rFonts w:ascii="Times New Roman" w:hAnsi="Times New Roman" w:cs="Times New Roman"/>
          <w:sz w:val="24"/>
          <w:szCs w:val="28"/>
          <w:lang w:val="hr-HR"/>
        </w:rPr>
        <w:t>EU</w:t>
      </w:r>
      <w:r w:rsidR="006E49DA" w:rsidRPr="00B84CC9">
        <w:rPr>
          <w:rFonts w:ascii="Times New Roman" w:hAnsi="Times New Roman" w:cs="Times New Roman"/>
          <w:sz w:val="24"/>
          <w:szCs w:val="28"/>
          <w:lang w:val="hr-HR"/>
        </w:rPr>
        <w:t>)</w:t>
      </w:r>
      <w:r w:rsidRPr="00B84CC9">
        <w:rPr>
          <w:rFonts w:ascii="Times New Roman" w:hAnsi="Times New Roman" w:cs="Times New Roman"/>
          <w:sz w:val="24"/>
          <w:szCs w:val="28"/>
          <w:lang w:val="hr-HR"/>
        </w:rPr>
        <w:t xml:space="preserve"> 2019/1161) u cilju podupiranja mobilnosti s niskom razinom emisija, u kontekstu kupnje, </w:t>
      </w:r>
      <w:proofErr w:type="spellStart"/>
      <w:r w:rsidRPr="00B84CC9">
        <w:rPr>
          <w:rFonts w:ascii="Times New Roman" w:hAnsi="Times New Roman" w:cs="Times New Roman"/>
          <w:sz w:val="24"/>
          <w:szCs w:val="28"/>
          <w:lang w:val="hr-HR"/>
        </w:rPr>
        <w:t>leasinga</w:t>
      </w:r>
      <w:proofErr w:type="spellEnd"/>
      <w:r w:rsidRPr="00B84CC9">
        <w:rPr>
          <w:rFonts w:ascii="Times New Roman" w:hAnsi="Times New Roman" w:cs="Times New Roman"/>
          <w:sz w:val="24"/>
          <w:szCs w:val="28"/>
          <w:lang w:val="hr-HR"/>
        </w:rPr>
        <w:t>, unajmljivanja ili najma s pravom otkupa vozila za cestovni prijevoz koje sklapaju javni naručitelji ili naručitelji ako su obvezni primjenjivati postupke javne nabave i operateri za ispunjavanje obveza obavljanja javnih usluga na temelju ugovora o javnim uslugama.</w:t>
      </w:r>
    </w:p>
    <w:p w:rsidR="00B84CC9" w:rsidRPr="00B84CC9" w:rsidRDefault="00B84CC9" w:rsidP="00B84CC9">
      <w:pPr>
        <w:pStyle w:val="ListParagraph"/>
        <w:rPr>
          <w:rFonts w:ascii="Times New Roman" w:hAnsi="Times New Roman" w:cs="Times New Roman"/>
          <w:sz w:val="24"/>
          <w:szCs w:val="28"/>
          <w:lang w:val="hr-HR"/>
        </w:rPr>
      </w:pPr>
    </w:p>
    <w:p w:rsidR="00B84CC9" w:rsidRPr="00B84CC9" w:rsidRDefault="00B84CC9" w:rsidP="00B84CC9">
      <w:pPr>
        <w:pStyle w:val="ListParagraph"/>
        <w:jc w:val="both"/>
        <w:rPr>
          <w:rFonts w:ascii="Times New Roman" w:hAnsi="Times New Roman" w:cs="Times New Roman"/>
          <w:sz w:val="24"/>
          <w:szCs w:val="28"/>
          <w:lang w:val="hr-HR"/>
        </w:rPr>
      </w:pPr>
    </w:p>
    <w:p w:rsidR="00D550E4" w:rsidRPr="00B84CC9" w:rsidRDefault="00D550E4" w:rsidP="00B84CC9">
      <w:pPr>
        <w:pStyle w:val="ListParagraph"/>
        <w:numPr>
          <w:ilvl w:val="0"/>
          <w:numId w:val="36"/>
        </w:numPr>
        <w:jc w:val="both"/>
        <w:rPr>
          <w:rFonts w:ascii="Times New Roman" w:hAnsi="Times New Roman" w:cs="Times New Roman"/>
          <w:sz w:val="24"/>
          <w:szCs w:val="28"/>
          <w:lang w:val="hr-HR"/>
        </w:rPr>
      </w:pPr>
      <w:r w:rsidRPr="00B84CC9">
        <w:rPr>
          <w:rFonts w:ascii="Times New Roman" w:hAnsi="Times New Roman" w:cs="Times New Roman"/>
          <w:sz w:val="24"/>
          <w:szCs w:val="28"/>
          <w:lang w:val="hr-HR"/>
        </w:rPr>
        <w:t xml:space="preserve">Osim transpozicije obveza iz predmetnih direktiva u zakonodavstvo, Republika Hrvatska definirat će i akcijski plan te propisati vremensku dinamiku za postupno uvođenje </w:t>
      </w:r>
      <w:proofErr w:type="spellStart"/>
      <w:r w:rsidRPr="00B84CC9">
        <w:rPr>
          <w:rFonts w:ascii="Times New Roman" w:hAnsi="Times New Roman" w:cs="Times New Roman"/>
          <w:sz w:val="24"/>
          <w:szCs w:val="28"/>
          <w:lang w:val="hr-HR"/>
        </w:rPr>
        <w:t>niskougljičnih</w:t>
      </w:r>
      <w:proofErr w:type="spellEnd"/>
      <w:r w:rsidRPr="00B84CC9">
        <w:rPr>
          <w:rFonts w:ascii="Times New Roman" w:hAnsi="Times New Roman" w:cs="Times New Roman"/>
          <w:sz w:val="24"/>
          <w:szCs w:val="28"/>
          <w:lang w:val="hr-HR"/>
        </w:rPr>
        <w:t xml:space="preserve"> rješenja u kontekstu obavljanja javnih usluga. U dogledno vrijeme svi pružatelji javnih usluga imat će obvezu korištenja isključivo energetski učinkovitog voznog parka s niskim ili bez emisija.</w:t>
      </w:r>
    </w:p>
    <w:p w:rsidR="00D550E4" w:rsidRPr="00D550E4" w:rsidRDefault="00D550E4" w:rsidP="00D550E4">
      <w:pPr>
        <w:jc w:val="both"/>
        <w:rPr>
          <w:rFonts w:ascii="Times New Roman" w:hAnsi="Times New Roman" w:cs="Times New Roman"/>
          <w:sz w:val="24"/>
          <w:szCs w:val="28"/>
          <w:lang w:val="hr-HR"/>
        </w:rPr>
      </w:pPr>
    </w:p>
    <w:p w:rsidR="00D550E4" w:rsidRPr="00D550E4" w:rsidRDefault="00D550E4" w:rsidP="00B84CC9">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lastRenderedPageBreak/>
        <w:t>Sredstva potrebna za provedbu:</w:t>
      </w:r>
      <w:r w:rsidRPr="00D550E4">
        <w:rPr>
          <w:rFonts w:ascii="Times New Roman" w:hAnsi="Times New Roman" w:cs="Times New Roman"/>
          <w:sz w:val="24"/>
          <w:szCs w:val="28"/>
          <w:lang w:val="hr-HR"/>
        </w:rPr>
        <w:t xml:space="preserve"> Financijska sredstva za provedbu ovih aktivnosti planiraju nadležna ministarstva (za prometnu infrastrukturu, za energetiku, za unutarnje poslove, za graditeljstvo i prostorno uređenje i za zaštitu okoliša) u okviru svojih godišnjih proračuna, kao sastavni dio svojih redovnih aktivnosti.</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Izvori financiranja:</w:t>
      </w:r>
      <w:r w:rsidRPr="00D550E4">
        <w:rPr>
          <w:rFonts w:ascii="Times New Roman" w:hAnsi="Times New Roman" w:cs="Times New Roman"/>
          <w:sz w:val="24"/>
          <w:szCs w:val="28"/>
          <w:lang w:val="hr-HR"/>
        </w:rPr>
        <w:t xml:space="preserve"> Državni proračun (nadležna ministarstva)</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Izvršno tijelo:</w:t>
      </w:r>
      <w:r w:rsidRPr="00D550E4">
        <w:rPr>
          <w:rFonts w:ascii="Times New Roman" w:hAnsi="Times New Roman" w:cs="Times New Roman"/>
          <w:sz w:val="24"/>
          <w:szCs w:val="28"/>
          <w:lang w:val="hr-HR"/>
        </w:rPr>
        <w:t xml:space="preserve"> nadležna ministarstva</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Tijela za praćenje (nadzor):</w:t>
      </w:r>
      <w:r w:rsidRPr="00D550E4">
        <w:rPr>
          <w:rFonts w:ascii="Times New Roman" w:hAnsi="Times New Roman" w:cs="Times New Roman"/>
          <w:sz w:val="24"/>
          <w:szCs w:val="28"/>
          <w:lang w:val="hr-HR"/>
        </w:rPr>
        <w:t xml:space="preserve"> </w:t>
      </w:r>
      <w:r w:rsidR="00E93372">
        <w:rPr>
          <w:rFonts w:ascii="Times New Roman" w:hAnsi="Times New Roman" w:cs="Times New Roman"/>
          <w:sz w:val="24"/>
          <w:szCs w:val="28"/>
          <w:lang w:val="hr-HR"/>
        </w:rPr>
        <w:t>Ministarstvo</w:t>
      </w:r>
      <w:r w:rsidR="00B84CC9">
        <w:rPr>
          <w:rFonts w:ascii="Times New Roman" w:hAnsi="Times New Roman" w:cs="Times New Roman"/>
          <w:sz w:val="24"/>
          <w:szCs w:val="28"/>
          <w:lang w:val="hr-HR"/>
        </w:rPr>
        <w:t xml:space="preserve"> zaštite okoliša i energetike (</w:t>
      </w:r>
      <w:r w:rsidR="00E93372">
        <w:rPr>
          <w:rFonts w:ascii="Times New Roman" w:hAnsi="Times New Roman" w:cs="Times New Roman"/>
          <w:sz w:val="24"/>
          <w:szCs w:val="28"/>
          <w:lang w:val="hr-HR"/>
        </w:rPr>
        <w:t>u daljnjem tekstu</w:t>
      </w:r>
      <w:r w:rsidR="00476412">
        <w:rPr>
          <w:rFonts w:ascii="Times New Roman" w:hAnsi="Times New Roman" w:cs="Times New Roman"/>
          <w:sz w:val="24"/>
          <w:szCs w:val="28"/>
          <w:lang w:val="hr-HR"/>
        </w:rPr>
        <w:t>:</w:t>
      </w:r>
      <w:r w:rsidR="00E93372">
        <w:rPr>
          <w:rFonts w:ascii="Times New Roman" w:hAnsi="Times New Roman" w:cs="Times New Roman"/>
          <w:sz w:val="24"/>
          <w:szCs w:val="28"/>
          <w:lang w:val="hr-HR"/>
        </w:rPr>
        <w:t xml:space="preserve"> MZOE)</w:t>
      </w:r>
      <w:r w:rsidR="00E93372" w:rsidRPr="00D550E4">
        <w:rPr>
          <w:rFonts w:ascii="Times New Roman" w:hAnsi="Times New Roman" w:cs="Times New Roman"/>
          <w:sz w:val="24"/>
          <w:szCs w:val="28"/>
          <w:lang w:val="hr-HR"/>
        </w:rPr>
        <w:t xml:space="preserve"> </w:t>
      </w:r>
      <w:r w:rsidR="00E93372">
        <w:rPr>
          <w:rFonts w:ascii="Times New Roman" w:hAnsi="Times New Roman" w:cs="Times New Roman"/>
          <w:sz w:val="24"/>
          <w:szCs w:val="28"/>
          <w:lang w:val="hr-HR"/>
        </w:rPr>
        <w:t xml:space="preserve">– Nacionalno koordinacijsko tijelo (u daljnjem tekstu: </w:t>
      </w:r>
      <w:r w:rsidRPr="00D550E4">
        <w:rPr>
          <w:rFonts w:ascii="Times New Roman" w:hAnsi="Times New Roman" w:cs="Times New Roman"/>
          <w:sz w:val="24"/>
          <w:szCs w:val="28"/>
          <w:lang w:val="hr-HR"/>
        </w:rPr>
        <w:t>NKT</w:t>
      </w:r>
      <w:r w:rsidR="00E93372">
        <w:rPr>
          <w:rFonts w:ascii="Times New Roman" w:hAnsi="Times New Roman" w:cs="Times New Roman"/>
          <w:sz w:val="24"/>
          <w:szCs w:val="28"/>
          <w:lang w:val="hr-HR"/>
        </w:rPr>
        <w:t>)</w:t>
      </w:r>
      <w:r w:rsidRPr="00D550E4">
        <w:rPr>
          <w:rFonts w:ascii="Times New Roman" w:hAnsi="Times New Roman" w:cs="Times New Roman"/>
          <w:sz w:val="24"/>
          <w:szCs w:val="28"/>
          <w:lang w:val="hr-HR"/>
        </w:rPr>
        <w:t xml:space="preserve"> te ostala nadležna ministarstva</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Učinak:</w:t>
      </w:r>
      <w:r w:rsidRPr="00D550E4">
        <w:rPr>
          <w:rFonts w:ascii="Times New Roman" w:hAnsi="Times New Roman" w:cs="Times New Roman"/>
          <w:sz w:val="24"/>
          <w:szCs w:val="28"/>
          <w:lang w:val="hr-HR"/>
        </w:rPr>
        <w:t xml:space="preserve"> Akceleracija razvoja tržišta alternativnih energenata, povećanje udjela OIE u finalnoj potrošnji energije u prometu, povećanje udjela čistih vozila u cestovnom prijevozu</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Metoda praćenja:</w:t>
      </w:r>
      <w:r w:rsidRPr="00D550E4">
        <w:rPr>
          <w:rFonts w:ascii="Times New Roman" w:hAnsi="Times New Roman" w:cs="Times New Roman"/>
          <w:sz w:val="24"/>
          <w:szCs w:val="28"/>
          <w:lang w:val="hr-HR"/>
        </w:rPr>
        <w:t xml:space="preserve"> Izvješća o količini OIE stavljeno na tržište u prometnom sektoru, izvješća o potrošnji energije u prometu</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Povezanost s drugim dimenzijama</w:t>
      </w:r>
      <w:r w:rsidR="00B84CC9">
        <w:rPr>
          <w:rFonts w:ascii="Times New Roman" w:hAnsi="Times New Roman" w:cs="Times New Roman"/>
          <w:sz w:val="24"/>
          <w:szCs w:val="28"/>
          <w:lang w:val="hr-HR"/>
        </w:rPr>
        <w:t>: I</w:t>
      </w:r>
      <w:r w:rsidRPr="00D550E4">
        <w:rPr>
          <w:rFonts w:ascii="Times New Roman" w:hAnsi="Times New Roman" w:cs="Times New Roman"/>
          <w:sz w:val="24"/>
          <w:szCs w:val="28"/>
          <w:lang w:val="hr-HR"/>
        </w:rPr>
        <w:t>zravna povezanost s dimenzijom energetske učinkovitosti</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Povezanost s prilagodbom klimatskim promjenama:</w:t>
      </w:r>
      <w:r w:rsidRPr="00D550E4">
        <w:rPr>
          <w:rFonts w:ascii="Times New Roman" w:hAnsi="Times New Roman" w:cs="Times New Roman"/>
          <w:sz w:val="24"/>
          <w:szCs w:val="28"/>
          <w:lang w:val="hr-HR"/>
        </w:rPr>
        <w:t xml:space="preserve"> /</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Istraživanje i razvoj:</w:t>
      </w:r>
      <w:r w:rsidRPr="00D550E4">
        <w:rPr>
          <w:rFonts w:ascii="Times New Roman" w:hAnsi="Times New Roman" w:cs="Times New Roman"/>
          <w:sz w:val="24"/>
          <w:szCs w:val="28"/>
          <w:lang w:val="hr-HR"/>
        </w:rPr>
        <w:t xml:space="preserve"> Održiva mobilnost i alternativna goriva u prijevozu zahtijevaju razvoj novih tehnologija i to u domeni vozila, infrastrukture i naprednih sustava upravljanja temeljenim na informacijsko-komunikacijskim tehnologijama. </w:t>
      </w:r>
    </w:p>
    <w:p w:rsidR="00D550E4" w:rsidRDefault="00D550E4" w:rsidP="00D550E4">
      <w:pPr>
        <w:jc w:val="both"/>
        <w:rPr>
          <w:rFonts w:ascii="Times New Roman" w:hAnsi="Times New Roman" w:cs="Times New Roman"/>
          <w:sz w:val="24"/>
          <w:szCs w:val="28"/>
          <w:lang w:val="hr-HR"/>
        </w:rPr>
      </w:pPr>
    </w:p>
    <w:p w:rsidR="00E93372" w:rsidRPr="00D550E4" w:rsidRDefault="00E93372" w:rsidP="00D550E4">
      <w:pPr>
        <w:jc w:val="both"/>
        <w:rPr>
          <w:rFonts w:ascii="Times New Roman" w:hAnsi="Times New Roman" w:cs="Times New Roman"/>
          <w:sz w:val="24"/>
          <w:szCs w:val="28"/>
          <w:lang w:val="hr-HR"/>
        </w:rPr>
      </w:pPr>
    </w:p>
    <w:p w:rsidR="00D550E4" w:rsidRPr="00D23547" w:rsidRDefault="00D550E4" w:rsidP="00D550E4">
      <w:pPr>
        <w:jc w:val="both"/>
        <w:rPr>
          <w:rFonts w:ascii="Times New Roman" w:hAnsi="Times New Roman" w:cs="Times New Roman"/>
          <w:b/>
          <w:sz w:val="24"/>
          <w:szCs w:val="28"/>
          <w:u w:val="single"/>
          <w:lang w:val="hr-HR"/>
        </w:rPr>
      </w:pPr>
      <w:r w:rsidRPr="00D23547">
        <w:rPr>
          <w:rFonts w:ascii="Times New Roman" w:hAnsi="Times New Roman" w:cs="Times New Roman"/>
          <w:b/>
          <w:sz w:val="24"/>
          <w:szCs w:val="28"/>
          <w:u w:val="single"/>
          <w:lang w:val="hr-HR"/>
        </w:rPr>
        <w:t>TR-6: Financijski poticaji za energetski učinkovita vozila</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Financijska mjera;</w:t>
      </w:r>
      <w:r w:rsidRPr="00D550E4">
        <w:rPr>
          <w:rFonts w:ascii="Times New Roman" w:hAnsi="Times New Roman" w:cs="Times New Roman"/>
          <w:sz w:val="24"/>
          <w:szCs w:val="28"/>
          <w:lang w:val="hr-HR"/>
        </w:rPr>
        <w:t xml:space="preserve"> provedba 2014. – 2030. </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Cilj i opis mjere:</w:t>
      </w:r>
      <w:r w:rsidRPr="00D550E4">
        <w:rPr>
          <w:rFonts w:ascii="Times New Roman" w:hAnsi="Times New Roman" w:cs="Times New Roman"/>
          <w:sz w:val="24"/>
          <w:szCs w:val="28"/>
          <w:lang w:val="hr-HR"/>
        </w:rPr>
        <w:t xml:space="preserve"> U kontekstu sufinanciranja projekata čišćeg prometa, potrebno je definirati posebne linije sufinanciranja za </w:t>
      </w:r>
      <w:r w:rsidRPr="005F3FCE">
        <w:rPr>
          <w:rFonts w:ascii="Times New Roman" w:hAnsi="Times New Roman" w:cs="Times New Roman"/>
          <w:sz w:val="24"/>
          <w:szCs w:val="28"/>
          <w:lang w:val="hr-HR"/>
        </w:rPr>
        <w:t>specifične namjene i to za kupnju vozila svih kategorija s pogonom na električnu energiju, SPP/SBP</w:t>
      </w:r>
      <w:r w:rsidR="00E1075B" w:rsidRPr="005F3FCE">
        <w:rPr>
          <w:rFonts w:ascii="Times New Roman" w:hAnsi="Times New Roman" w:cs="Times New Roman"/>
          <w:sz w:val="24"/>
          <w:szCs w:val="28"/>
          <w:lang w:val="hr-HR"/>
        </w:rPr>
        <w:t xml:space="preserve"> (stlačeni prirodni plin/stlačeni bioplin)</w:t>
      </w:r>
      <w:r w:rsidRPr="005F3FCE">
        <w:rPr>
          <w:rFonts w:ascii="Times New Roman" w:hAnsi="Times New Roman" w:cs="Times New Roman"/>
          <w:sz w:val="24"/>
          <w:szCs w:val="28"/>
          <w:lang w:val="hr-HR"/>
        </w:rPr>
        <w:t>, UPP/UBP</w:t>
      </w:r>
      <w:r w:rsidR="00E1075B" w:rsidRPr="005F3FCE">
        <w:rPr>
          <w:rFonts w:ascii="Times New Roman" w:hAnsi="Times New Roman" w:cs="Times New Roman"/>
          <w:sz w:val="24"/>
          <w:szCs w:val="28"/>
          <w:lang w:val="hr-HR"/>
        </w:rPr>
        <w:t xml:space="preserve"> (ukapljeni prirodni plin/ukapljeni bioplin)</w:t>
      </w:r>
      <w:r w:rsidRPr="005F3FCE">
        <w:rPr>
          <w:rFonts w:ascii="Times New Roman" w:hAnsi="Times New Roman" w:cs="Times New Roman"/>
          <w:sz w:val="24"/>
          <w:szCs w:val="28"/>
          <w:lang w:val="hr-HR"/>
        </w:rPr>
        <w:t xml:space="preserve"> i vodik. Poticajne mjere sufinanciranja nabave vozila trebaju se provoditi konzistentno, transparentno i kontinuirano</w:t>
      </w:r>
      <w:r w:rsidRPr="00D550E4">
        <w:rPr>
          <w:rFonts w:ascii="Times New Roman" w:hAnsi="Times New Roman" w:cs="Times New Roman"/>
          <w:sz w:val="24"/>
          <w:szCs w:val="28"/>
          <w:lang w:val="hr-HR"/>
        </w:rPr>
        <w:t xml:space="preserve">, a bit će prvenstveno orijentirane na alternativna goriva za koja je procjena postojećeg stanja pokazala neznatnu zastupljenost vozila u ukupnom broju vozila, te će biti vremenski ograničene do trenutka kad praćenje stanja pokaže minimalnu zastupljenost vozila. Minimalnim stupnjem pokrenutosti tržišta smatrat će se udio od 1 posto vozila na određeno alternativno gorivo u ukupnom broju vozila registriranih u državi. </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Aktivnosti:</w:t>
      </w:r>
      <w:r w:rsidRPr="00D550E4">
        <w:rPr>
          <w:rFonts w:ascii="Times New Roman" w:hAnsi="Times New Roman" w:cs="Times New Roman"/>
          <w:sz w:val="24"/>
          <w:szCs w:val="28"/>
          <w:lang w:val="hr-HR"/>
        </w:rPr>
        <w:t xml:space="preserve"> U okviru mjere provest će se aktivnosti sufinanciranja energetski učinkovitih vozil</w:t>
      </w:r>
      <w:r w:rsidR="00B84CC9">
        <w:rPr>
          <w:rFonts w:ascii="Times New Roman" w:hAnsi="Times New Roman" w:cs="Times New Roman"/>
          <w:sz w:val="24"/>
          <w:szCs w:val="28"/>
          <w:lang w:val="hr-HR"/>
        </w:rPr>
        <w:t xml:space="preserve">a putem javnih poziva FZOEU-a. </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Sredstva potrebna za provedbu:</w:t>
      </w:r>
      <w:r w:rsidRPr="00D550E4">
        <w:rPr>
          <w:rFonts w:ascii="Times New Roman" w:hAnsi="Times New Roman" w:cs="Times New Roman"/>
          <w:sz w:val="24"/>
          <w:szCs w:val="28"/>
          <w:lang w:val="hr-HR"/>
        </w:rPr>
        <w:t xml:space="preserve"> 900 milijuna kuna</w:t>
      </w:r>
    </w:p>
    <w:p w:rsidR="00D550E4" w:rsidRPr="00D550E4" w:rsidRDefault="00D550E4" w:rsidP="00D550E4">
      <w:pPr>
        <w:jc w:val="both"/>
        <w:rPr>
          <w:rFonts w:ascii="Times New Roman" w:hAnsi="Times New Roman" w:cs="Times New Roman"/>
          <w:sz w:val="24"/>
          <w:szCs w:val="28"/>
          <w:lang w:val="hr-HR"/>
        </w:rPr>
      </w:pPr>
      <w:r w:rsidRPr="00B84CC9">
        <w:rPr>
          <w:rFonts w:ascii="Times New Roman" w:hAnsi="Times New Roman" w:cs="Times New Roman"/>
          <w:b/>
          <w:sz w:val="24"/>
          <w:szCs w:val="28"/>
          <w:lang w:val="hr-HR"/>
        </w:rPr>
        <w:t>Izvori financira</w:t>
      </w:r>
      <w:r w:rsidR="00C52266" w:rsidRPr="00B84CC9">
        <w:rPr>
          <w:rFonts w:ascii="Times New Roman" w:hAnsi="Times New Roman" w:cs="Times New Roman"/>
          <w:b/>
          <w:sz w:val="24"/>
          <w:szCs w:val="28"/>
          <w:lang w:val="hr-HR"/>
        </w:rPr>
        <w:t>nja:</w:t>
      </w:r>
      <w:r w:rsidR="00C52266">
        <w:rPr>
          <w:rFonts w:ascii="Times New Roman" w:hAnsi="Times New Roman" w:cs="Times New Roman"/>
          <w:sz w:val="24"/>
          <w:szCs w:val="28"/>
          <w:lang w:val="hr-HR"/>
        </w:rPr>
        <w:t xml:space="preserve"> FZOEU iz sredstava stečenih</w:t>
      </w:r>
      <w:r w:rsidRPr="00D550E4">
        <w:rPr>
          <w:rFonts w:ascii="Times New Roman" w:hAnsi="Times New Roman" w:cs="Times New Roman"/>
          <w:sz w:val="24"/>
          <w:szCs w:val="28"/>
          <w:lang w:val="hr-HR"/>
        </w:rPr>
        <w:t xml:space="preserve"> od prodaje emisijskih jedinica putem dražbe, iz sredstava prikupljenih od posebne naknade za vozila te od posebne naknade za okoliš radi </w:t>
      </w:r>
      <w:proofErr w:type="spellStart"/>
      <w:r w:rsidRPr="00D550E4">
        <w:rPr>
          <w:rFonts w:ascii="Times New Roman" w:hAnsi="Times New Roman" w:cs="Times New Roman"/>
          <w:sz w:val="24"/>
          <w:szCs w:val="28"/>
          <w:lang w:val="hr-HR"/>
        </w:rPr>
        <w:t>nestavljanja</w:t>
      </w:r>
      <w:proofErr w:type="spellEnd"/>
      <w:r w:rsidRPr="00D550E4">
        <w:rPr>
          <w:rFonts w:ascii="Times New Roman" w:hAnsi="Times New Roman" w:cs="Times New Roman"/>
          <w:sz w:val="24"/>
          <w:szCs w:val="28"/>
          <w:lang w:val="hr-HR"/>
        </w:rPr>
        <w:t xml:space="preserve"> </w:t>
      </w:r>
      <w:proofErr w:type="spellStart"/>
      <w:r w:rsidRPr="00D550E4">
        <w:rPr>
          <w:rFonts w:ascii="Times New Roman" w:hAnsi="Times New Roman" w:cs="Times New Roman"/>
          <w:sz w:val="24"/>
          <w:szCs w:val="28"/>
          <w:lang w:val="hr-HR"/>
        </w:rPr>
        <w:t>biogoriva</w:t>
      </w:r>
      <w:proofErr w:type="spellEnd"/>
      <w:r w:rsidRPr="00D550E4">
        <w:rPr>
          <w:rFonts w:ascii="Times New Roman" w:hAnsi="Times New Roman" w:cs="Times New Roman"/>
          <w:sz w:val="24"/>
          <w:szCs w:val="28"/>
          <w:lang w:val="hr-HR"/>
        </w:rPr>
        <w:t xml:space="preserve"> na tržište, ESI fondovi</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Izvršno tijelo:</w:t>
      </w:r>
      <w:r w:rsidRPr="00D550E4">
        <w:rPr>
          <w:rFonts w:ascii="Times New Roman" w:hAnsi="Times New Roman" w:cs="Times New Roman"/>
          <w:sz w:val="24"/>
          <w:szCs w:val="28"/>
          <w:lang w:val="hr-HR"/>
        </w:rPr>
        <w:t xml:space="preserve"> FZOEU</w:t>
      </w:r>
    </w:p>
    <w:p w:rsidR="00D550E4" w:rsidRPr="005F3FCE"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lastRenderedPageBreak/>
        <w:t>Tijela za praćenje (nadzor):</w:t>
      </w:r>
      <w:r w:rsidRPr="00D550E4">
        <w:rPr>
          <w:rFonts w:ascii="Times New Roman" w:hAnsi="Times New Roman" w:cs="Times New Roman"/>
          <w:sz w:val="24"/>
          <w:szCs w:val="28"/>
          <w:lang w:val="hr-HR"/>
        </w:rPr>
        <w:t xml:space="preserve"> MZOE-NKT </w:t>
      </w:r>
    </w:p>
    <w:p w:rsidR="00D550E4" w:rsidRPr="00D550E4"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Učinak:</w:t>
      </w:r>
      <w:r w:rsidRPr="005F3FCE">
        <w:rPr>
          <w:rFonts w:ascii="Times New Roman" w:hAnsi="Times New Roman" w:cs="Times New Roman"/>
          <w:sz w:val="24"/>
          <w:szCs w:val="28"/>
          <w:lang w:val="hr-HR"/>
        </w:rPr>
        <w:t xml:space="preserve"> Ušteda energije, smanjenje emisije CO2e</w:t>
      </w:r>
      <w:r w:rsidR="002C53E6" w:rsidRPr="005F3FCE">
        <w:rPr>
          <w:rFonts w:ascii="Times New Roman" w:hAnsi="Times New Roman" w:cs="Times New Roman"/>
          <w:sz w:val="24"/>
          <w:szCs w:val="28"/>
          <w:lang w:val="hr-HR"/>
        </w:rPr>
        <w:t xml:space="preserve"> (ekvivalent CO2) </w:t>
      </w:r>
      <w:r w:rsidRPr="005F3FCE">
        <w:rPr>
          <w:rFonts w:ascii="Times New Roman" w:hAnsi="Times New Roman" w:cs="Times New Roman"/>
          <w:sz w:val="24"/>
          <w:szCs w:val="28"/>
          <w:lang w:val="hr-HR"/>
        </w:rPr>
        <w:t>te smanje</w:t>
      </w:r>
      <w:r w:rsidR="007879AA" w:rsidRPr="005F3FCE">
        <w:rPr>
          <w:rFonts w:ascii="Times New Roman" w:hAnsi="Times New Roman" w:cs="Times New Roman"/>
          <w:sz w:val="24"/>
          <w:szCs w:val="28"/>
          <w:lang w:val="hr-HR"/>
        </w:rPr>
        <w:t>nje emisija onečišćujućih tvari</w:t>
      </w:r>
      <w:r w:rsidRPr="005F3FCE">
        <w:rPr>
          <w:rFonts w:ascii="Times New Roman" w:hAnsi="Times New Roman" w:cs="Times New Roman"/>
          <w:sz w:val="24"/>
          <w:szCs w:val="28"/>
          <w:lang w:val="hr-HR"/>
        </w:rPr>
        <w:t xml:space="preserve">; procijenjene uštede u 2030. 0,25 PJ (smanjenje potrošnje </w:t>
      </w:r>
      <w:r w:rsidRPr="00D550E4">
        <w:rPr>
          <w:rFonts w:ascii="Times New Roman" w:hAnsi="Times New Roman" w:cs="Times New Roman"/>
          <w:sz w:val="24"/>
          <w:szCs w:val="28"/>
          <w:lang w:val="hr-HR"/>
        </w:rPr>
        <w:t>motornog benzina i dizelskog goriva) i 0,1 PJ (povećanje potrošnje električne energije); procijenjeno smanjenje emisija CO2 u 2030. 18,3 ktCO2e; kumulativne uštede energije u razdoblju 2021.-2030. 1,39 PJ; kumulativno smanjenje emisija CO2 u razdoblju 2021.-2030. 101,8 ktCO2e</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Metoda praćenja</w:t>
      </w:r>
      <w:r w:rsidRPr="00D550E4">
        <w:rPr>
          <w:rFonts w:ascii="Times New Roman" w:hAnsi="Times New Roman" w:cs="Times New Roman"/>
          <w:sz w:val="24"/>
          <w:szCs w:val="28"/>
          <w:lang w:val="hr-HR"/>
        </w:rPr>
        <w:t>: Ova mjera će se pratiti metodom procijene pomoću Sustava za praćenje, mjerenje i verifikaciju ušteda energije (SMIV).</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Povezanost s drugim dimenzijama:</w:t>
      </w:r>
      <w:r w:rsidRPr="00D550E4">
        <w:rPr>
          <w:rFonts w:ascii="Times New Roman" w:hAnsi="Times New Roman" w:cs="Times New Roman"/>
          <w:sz w:val="24"/>
          <w:szCs w:val="28"/>
          <w:lang w:val="hr-HR"/>
        </w:rPr>
        <w:t xml:space="preserve"> izravna povezanost s dimenzijom energetske učinkovitosti</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Povezanost s prilagodbom klimatskim promjenama:</w:t>
      </w:r>
      <w:r w:rsidRPr="00D550E4">
        <w:rPr>
          <w:rFonts w:ascii="Times New Roman" w:hAnsi="Times New Roman" w:cs="Times New Roman"/>
          <w:sz w:val="24"/>
          <w:szCs w:val="28"/>
          <w:lang w:val="hr-HR"/>
        </w:rPr>
        <w:t xml:space="preserve"> /</w:t>
      </w:r>
    </w:p>
    <w:p w:rsidR="00B27B65"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Istraživanje i razvoj:</w:t>
      </w:r>
      <w:r w:rsidRPr="00D550E4">
        <w:rPr>
          <w:rFonts w:ascii="Times New Roman" w:hAnsi="Times New Roman" w:cs="Times New Roman"/>
          <w:sz w:val="24"/>
          <w:szCs w:val="28"/>
          <w:lang w:val="hr-HR"/>
        </w:rPr>
        <w:t xml:space="preserve"> Održiva mobilnost i alternativna goriva u prijevozu zahtijevaju razvoj novih tehnologija i to u domeni vozila, infrastrukture i naprednih sustava upravljanja temeljenim na informacijsko-komunikacijskim tehnologijama. </w:t>
      </w:r>
    </w:p>
    <w:p w:rsidR="007879AA" w:rsidRDefault="007879AA" w:rsidP="00D550E4">
      <w:pPr>
        <w:jc w:val="both"/>
        <w:rPr>
          <w:rFonts w:ascii="Times New Roman" w:hAnsi="Times New Roman" w:cs="Times New Roman"/>
          <w:sz w:val="24"/>
          <w:szCs w:val="28"/>
          <w:lang w:val="hr-HR"/>
        </w:rPr>
      </w:pPr>
    </w:p>
    <w:p w:rsidR="007879AA" w:rsidRPr="00D550E4" w:rsidRDefault="007879AA" w:rsidP="00D550E4">
      <w:pPr>
        <w:jc w:val="both"/>
        <w:rPr>
          <w:rFonts w:ascii="Times New Roman" w:hAnsi="Times New Roman" w:cs="Times New Roman"/>
          <w:sz w:val="24"/>
          <w:szCs w:val="28"/>
          <w:lang w:val="hr-HR"/>
        </w:rPr>
      </w:pPr>
    </w:p>
    <w:p w:rsidR="00D550E4" w:rsidRPr="00D23547" w:rsidRDefault="00D550E4" w:rsidP="00D550E4">
      <w:pPr>
        <w:jc w:val="both"/>
        <w:rPr>
          <w:rFonts w:ascii="Times New Roman" w:hAnsi="Times New Roman" w:cs="Times New Roman"/>
          <w:b/>
          <w:sz w:val="24"/>
          <w:szCs w:val="28"/>
          <w:u w:val="single"/>
          <w:lang w:val="hr-HR"/>
        </w:rPr>
      </w:pPr>
      <w:r w:rsidRPr="00D23547">
        <w:rPr>
          <w:rFonts w:ascii="Times New Roman" w:hAnsi="Times New Roman" w:cs="Times New Roman"/>
          <w:b/>
          <w:sz w:val="24"/>
          <w:szCs w:val="28"/>
          <w:u w:val="single"/>
          <w:lang w:val="hr-HR"/>
        </w:rPr>
        <w:t>TR-7: Razvoj infrastrukture za alternativna goriva</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Financijska mjera;</w:t>
      </w:r>
      <w:r w:rsidRPr="00D550E4">
        <w:rPr>
          <w:rFonts w:ascii="Times New Roman" w:hAnsi="Times New Roman" w:cs="Times New Roman"/>
          <w:sz w:val="24"/>
          <w:szCs w:val="28"/>
          <w:lang w:val="hr-HR"/>
        </w:rPr>
        <w:t xml:space="preserve"> provedba 2019. – 2030. </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Cilj i opis mjere:</w:t>
      </w:r>
      <w:r w:rsidRPr="00D550E4">
        <w:rPr>
          <w:rFonts w:ascii="Times New Roman" w:hAnsi="Times New Roman" w:cs="Times New Roman"/>
          <w:sz w:val="24"/>
          <w:szCs w:val="28"/>
          <w:lang w:val="hr-HR"/>
        </w:rPr>
        <w:t xml:space="preserve"> Cilj ove mjere je olakšati prihvaćanje alternativnih goriva od strane korisnika/potrošača jačanjem infrastrukture za distribuciju alternativnih goriva i provedbom zajedničkih tehničkih specifikacija za ovu infrastrukturu. Ovom infrastrukturnom mjerom se neće direktno utjecati na smanjenje potrošnje goriva u prometu, no svakako je razvoj infrastrukture nužan preduvjet razvoju tržišta vozila i plovila koja koriste električnu energiju, SPP/SBP, UPP/UBP te vodik u Hrvatskoj.</w:t>
      </w:r>
    </w:p>
    <w:p w:rsidR="00D550E4" w:rsidRPr="00D550E4" w:rsidRDefault="00D550E4" w:rsidP="00D550E4">
      <w:pPr>
        <w:jc w:val="both"/>
        <w:rPr>
          <w:rFonts w:ascii="Times New Roman" w:hAnsi="Times New Roman" w:cs="Times New Roman"/>
          <w:sz w:val="24"/>
          <w:szCs w:val="28"/>
          <w:lang w:val="hr-HR"/>
        </w:rPr>
      </w:pPr>
      <w:r w:rsidRPr="00D550E4">
        <w:rPr>
          <w:rFonts w:ascii="Times New Roman" w:hAnsi="Times New Roman" w:cs="Times New Roman"/>
          <w:sz w:val="24"/>
          <w:szCs w:val="28"/>
          <w:lang w:val="hr-HR"/>
        </w:rPr>
        <w:t xml:space="preserve">Poticajne mjere sufinanciranja infrastrukture bit će prvenstveno orijentirane na alternativna goriva za koja je procjena postojećeg stanja pokazala nedovoljnu razvijenost infrastrukture te će biti vremenski ograničene do trenutka kad praćenje stanja pokaže minimalnu pokrivenost infrastrukturom. Minimalnom pokrivenosti infrastrukture smatrat će se ona koja odgovara ciljevima minimalne infrastrukture iz NOP-a. </w:t>
      </w:r>
    </w:p>
    <w:p w:rsidR="00D550E4" w:rsidRPr="00D550E4" w:rsidRDefault="00D550E4" w:rsidP="00D550E4">
      <w:pPr>
        <w:jc w:val="both"/>
        <w:rPr>
          <w:rFonts w:ascii="Times New Roman" w:hAnsi="Times New Roman" w:cs="Times New Roman"/>
          <w:sz w:val="24"/>
          <w:szCs w:val="28"/>
          <w:lang w:val="hr-HR"/>
        </w:rPr>
      </w:pPr>
      <w:r w:rsidRPr="00D550E4">
        <w:rPr>
          <w:rFonts w:ascii="Times New Roman" w:hAnsi="Times New Roman" w:cs="Times New Roman"/>
          <w:sz w:val="24"/>
          <w:szCs w:val="28"/>
          <w:lang w:val="hr-HR"/>
        </w:rPr>
        <w:t>Osim navedenog, mjera predviđa uspostavu centralnog registra infrastrukture za alternativna goriva koji će olakšati korisničko iskustvo vozačima te u konačnici omogućiti realan uvid u potrošnju e</w:t>
      </w:r>
      <w:r w:rsidR="00543173">
        <w:rPr>
          <w:rFonts w:ascii="Times New Roman" w:hAnsi="Times New Roman" w:cs="Times New Roman"/>
          <w:sz w:val="24"/>
          <w:szCs w:val="28"/>
          <w:lang w:val="hr-HR"/>
        </w:rPr>
        <w:t xml:space="preserve">nergije za analitičke potrebe. </w:t>
      </w:r>
    </w:p>
    <w:p w:rsidR="007879AA" w:rsidRPr="005F3FCE"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Aktivnosti:</w:t>
      </w:r>
      <w:r w:rsidRPr="00D550E4">
        <w:rPr>
          <w:rFonts w:ascii="Times New Roman" w:hAnsi="Times New Roman" w:cs="Times New Roman"/>
          <w:sz w:val="24"/>
          <w:szCs w:val="28"/>
          <w:lang w:val="hr-HR"/>
        </w:rPr>
        <w:t xml:space="preserve"> U okviru mjere provest će se aktivnosti sufinanciranja infrastrukture za distribuciju alternativnih goriva putem javnih poziva FZOEU-a.</w:t>
      </w:r>
      <w:r w:rsidR="005F3FCE">
        <w:rPr>
          <w:rFonts w:ascii="Times New Roman" w:hAnsi="Times New Roman" w:cs="Times New Roman"/>
          <w:sz w:val="24"/>
          <w:szCs w:val="28"/>
          <w:lang w:val="hr-HR"/>
        </w:rPr>
        <w:t xml:space="preserve"> </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Sredstva potrebna za provedbu:</w:t>
      </w:r>
      <w:r w:rsidRPr="00D550E4">
        <w:rPr>
          <w:rFonts w:ascii="Times New Roman" w:hAnsi="Times New Roman" w:cs="Times New Roman"/>
          <w:sz w:val="24"/>
          <w:szCs w:val="28"/>
          <w:lang w:val="hr-HR"/>
        </w:rPr>
        <w:t xml:space="preserve"> 370 milijuna kuna</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Izvori financiran</w:t>
      </w:r>
      <w:r w:rsidR="00C52266" w:rsidRPr="00543173">
        <w:rPr>
          <w:rFonts w:ascii="Times New Roman" w:hAnsi="Times New Roman" w:cs="Times New Roman"/>
          <w:b/>
          <w:sz w:val="24"/>
          <w:szCs w:val="28"/>
          <w:lang w:val="hr-HR"/>
        </w:rPr>
        <w:t>ja:</w:t>
      </w:r>
      <w:r w:rsidR="00C52266">
        <w:rPr>
          <w:rFonts w:ascii="Times New Roman" w:hAnsi="Times New Roman" w:cs="Times New Roman"/>
          <w:sz w:val="24"/>
          <w:szCs w:val="28"/>
          <w:lang w:val="hr-HR"/>
        </w:rPr>
        <w:t xml:space="preserve"> FZOEU iz sredstava stečenih </w:t>
      </w:r>
      <w:r w:rsidRPr="00D550E4">
        <w:rPr>
          <w:rFonts w:ascii="Times New Roman" w:hAnsi="Times New Roman" w:cs="Times New Roman"/>
          <w:sz w:val="24"/>
          <w:szCs w:val="28"/>
          <w:lang w:val="hr-HR"/>
        </w:rPr>
        <w:t xml:space="preserve">od prodaje emisijskih jedinica putem dražbe, iz sredstava prikupljenih od posebne naknade za vozila te od posebne naknade za okoliš radi </w:t>
      </w:r>
      <w:proofErr w:type="spellStart"/>
      <w:r w:rsidRPr="00D550E4">
        <w:rPr>
          <w:rFonts w:ascii="Times New Roman" w:hAnsi="Times New Roman" w:cs="Times New Roman"/>
          <w:sz w:val="24"/>
          <w:szCs w:val="28"/>
          <w:lang w:val="hr-HR"/>
        </w:rPr>
        <w:t>nestavljanja</w:t>
      </w:r>
      <w:proofErr w:type="spellEnd"/>
      <w:r w:rsidRPr="00D550E4">
        <w:rPr>
          <w:rFonts w:ascii="Times New Roman" w:hAnsi="Times New Roman" w:cs="Times New Roman"/>
          <w:sz w:val="24"/>
          <w:szCs w:val="28"/>
          <w:lang w:val="hr-HR"/>
        </w:rPr>
        <w:t xml:space="preserve"> </w:t>
      </w:r>
      <w:proofErr w:type="spellStart"/>
      <w:r w:rsidRPr="00D550E4">
        <w:rPr>
          <w:rFonts w:ascii="Times New Roman" w:hAnsi="Times New Roman" w:cs="Times New Roman"/>
          <w:sz w:val="24"/>
          <w:szCs w:val="28"/>
          <w:lang w:val="hr-HR"/>
        </w:rPr>
        <w:t>biogoriva</w:t>
      </w:r>
      <w:proofErr w:type="spellEnd"/>
      <w:r w:rsidRPr="00D550E4">
        <w:rPr>
          <w:rFonts w:ascii="Times New Roman" w:hAnsi="Times New Roman" w:cs="Times New Roman"/>
          <w:sz w:val="24"/>
          <w:szCs w:val="28"/>
          <w:lang w:val="hr-HR"/>
        </w:rPr>
        <w:t xml:space="preserve"> na tržište, Modernizacijskog fonda, ESI fondova i drugih izvora </w:t>
      </w:r>
    </w:p>
    <w:p w:rsid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Izvršno tijel</w:t>
      </w:r>
      <w:r w:rsidR="00B27B65" w:rsidRPr="00543173">
        <w:rPr>
          <w:rFonts w:ascii="Times New Roman" w:hAnsi="Times New Roman" w:cs="Times New Roman"/>
          <w:b/>
          <w:sz w:val="24"/>
          <w:szCs w:val="28"/>
          <w:lang w:val="hr-HR"/>
        </w:rPr>
        <w:t>o:</w:t>
      </w:r>
      <w:r w:rsidR="00B27B65">
        <w:rPr>
          <w:rFonts w:ascii="Times New Roman" w:hAnsi="Times New Roman" w:cs="Times New Roman"/>
          <w:sz w:val="24"/>
          <w:szCs w:val="28"/>
          <w:lang w:val="hr-HR"/>
        </w:rPr>
        <w:t xml:space="preserve"> FZOEU (sufinanciranje</w:t>
      </w:r>
      <w:r w:rsidR="00B27B65" w:rsidRPr="005F3FCE">
        <w:rPr>
          <w:rFonts w:ascii="Times New Roman" w:hAnsi="Times New Roman" w:cs="Times New Roman"/>
          <w:sz w:val="24"/>
          <w:szCs w:val="28"/>
          <w:lang w:val="hr-HR"/>
        </w:rPr>
        <w:t>), Ministarstvo mora, prometa i infrastrukture</w:t>
      </w:r>
      <w:r w:rsidR="00543173" w:rsidRPr="005F3FCE">
        <w:rPr>
          <w:rFonts w:ascii="Times New Roman" w:hAnsi="Times New Roman" w:cs="Times New Roman"/>
          <w:sz w:val="24"/>
          <w:szCs w:val="28"/>
          <w:lang w:val="hr-HR"/>
        </w:rPr>
        <w:t xml:space="preserve"> (u daljnjem tekstu: MMPI) -</w:t>
      </w:r>
      <w:r w:rsidR="00B27B65" w:rsidRPr="005F3FCE">
        <w:rPr>
          <w:rFonts w:ascii="Times New Roman" w:hAnsi="Times New Roman" w:cs="Times New Roman"/>
          <w:sz w:val="24"/>
          <w:szCs w:val="28"/>
          <w:lang w:val="hr-HR"/>
        </w:rPr>
        <w:t xml:space="preserve"> </w:t>
      </w:r>
      <w:r w:rsidRPr="005F3FCE">
        <w:rPr>
          <w:rFonts w:ascii="Times New Roman" w:hAnsi="Times New Roman" w:cs="Times New Roman"/>
          <w:sz w:val="24"/>
          <w:szCs w:val="28"/>
          <w:lang w:val="hr-HR"/>
        </w:rPr>
        <w:t>ce</w:t>
      </w:r>
      <w:r w:rsidR="00543173" w:rsidRPr="005F3FCE">
        <w:rPr>
          <w:rFonts w:ascii="Times New Roman" w:hAnsi="Times New Roman" w:cs="Times New Roman"/>
          <w:sz w:val="24"/>
          <w:szCs w:val="28"/>
          <w:lang w:val="hr-HR"/>
        </w:rPr>
        <w:t>ntralni registar infrastrukture</w:t>
      </w:r>
    </w:p>
    <w:p w:rsidR="003151BD" w:rsidRDefault="003151BD" w:rsidP="00D550E4">
      <w:pPr>
        <w:jc w:val="both"/>
        <w:rPr>
          <w:rFonts w:ascii="Times New Roman" w:hAnsi="Times New Roman" w:cs="Times New Roman"/>
          <w:sz w:val="24"/>
          <w:szCs w:val="28"/>
          <w:lang w:val="hr-HR"/>
        </w:rPr>
      </w:pPr>
    </w:p>
    <w:p w:rsidR="003151BD" w:rsidRPr="005F3FCE" w:rsidRDefault="003151BD" w:rsidP="00D550E4">
      <w:pPr>
        <w:jc w:val="both"/>
        <w:rPr>
          <w:rFonts w:ascii="Times New Roman" w:hAnsi="Times New Roman" w:cs="Times New Roman"/>
          <w:sz w:val="24"/>
          <w:szCs w:val="28"/>
          <w:lang w:val="hr-HR"/>
        </w:rPr>
      </w:pP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Tijela za praćenje (nadzor):</w:t>
      </w:r>
      <w:r w:rsidRPr="00D550E4">
        <w:rPr>
          <w:rFonts w:ascii="Times New Roman" w:hAnsi="Times New Roman" w:cs="Times New Roman"/>
          <w:sz w:val="24"/>
          <w:szCs w:val="28"/>
          <w:lang w:val="hr-HR"/>
        </w:rPr>
        <w:t xml:space="preserve"> MZOE-NKT </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Učinak:</w:t>
      </w:r>
      <w:r w:rsidRPr="00D550E4">
        <w:rPr>
          <w:rFonts w:ascii="Times New Roman" w:hAnsi="Times New Roman" w:cs="Times New Roman"/>
          <w:sz w:val="24"/>
          <w:szCs w:val="28"/>
          <w:lang w:val="hr-HR"/>
        </w:rPr>
        <w:t xml:space="preserve"> Akceleracija razvoja tržišta alternativnih energenata </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Metoda praćenja:</w:t>
      </w:r>
      <w:r w:rsidRPr="00D550E4">
        <w:rPr>
          <w:rFonts w:ascii="Times New Roman" w:hAnsi="Times New Roman" w:cs="Times New Roman"/>
          <w:sz w:val="24"/>
          <w:szCs w:val="28"/>
          <w:lang w:val="hr-HR"/>
        </w:rPr>
        <w:t xml:space="preserve"> /</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Povezanost s drugim dimenzijama:</w:t>
      </w:r>
      <w:r w:rsidRPr="00D550E4">
        <w:rPr>
          <w:rFonts w:ascii="Times New Roman" w:hAnsi="Times New Roman" w:cs="Times New Roman"/>
          <w:sz w:val="24"/>
          <w:szCs w:val="28"/>
          <w:lang w:val="hr-HR"/>
        </w:rPr>
        <w:t xml:space="preserve"> izravna povezanost s dimenzijom energetske učinkovitosti</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Povezanost s prilagodbom klimatskim promjenama:</w:t>
      </w:r>
      <w:r w:rsidRPr="00D550E4">
        <w:rPr>
          <w:rFonts w:ascii="Times New Roman" w:hAnsi="Times New Roman" w:cs="Times New Roman"/>
          <w:sz w:val="24"/>
          <w:szCs w:val="28"/>
          <w:lang w:val="hr-HR"/>
        </w:rPr>
        <w:t xml:space="preserve"> /</w:t>
      </w:r>
    </w:p>
    <w:p w:rsidR="007A4232"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Istraživanje i razvoj:</w:t>
      </w:r>
      <w:r w:rsidRPr="00D550E4">
        <w:rPr>
          <w:rFonts w:ascii="Times New Roman" w:hAnsi="Times New Roman" w:cs="Times New Roman"/>
          <w:sz w:val="24"/>
          <w:szCs w:val="28"/>
          <w:lang w:val="hr-HR"/>
        </w:rPr>
        <w:t xml:space="preserve"> Održiva mobilnost i alternativna goriva u prijevozu zahtijevaju razvoj novih tehnologija i to u domeni vozila, infrastrukture i naprednih sustava upravljanja temeljenim na informacijsko</w:t>
      </w:r>
      <w:r w:rsidR="007A4232">
        <w:rPr>
          <w:rFonts w:ascii="Times New Roman" w:hAnsi="Times New Roman" w:cs="Times New Roman"/>
          <w:sz w:val="24"/>
          <w:szCs w:val="28"/>
          <w:lang w:val="hr-HR"/>
        </w:rPr>
        <w:t>-komunikacijskim tehnologijama.</w:t>
      </w:r>
    </w:p>
    <w:p w:rsidR="005B463E" w:rsidRDefault="005B463E" w:rsidP="00D550E4">
      <w:pPr>
        <w:jc w:val="both"/>
        <w:rPr>
          <w:rFonts w:ascii="Times New Roman" w:hAnsi="Times New Roman" w:cs="Times New Roman"/>
          <w:sz w:val="24"/>
          <w:szCs w:val="28"/>
          <w:lang w:val="hr-HR"/>
        </w:rPr>
      </w:pPr>
    </w:p>
    <w:p w:rsidR="00D550E4" w:rsidRPr="007A4232" w:rsidRDefault="00D550E4" w:rsidP="00D550E4">
      <w:pPr>
        <w:jc w:val="both"/>
        <w:rPr>
          <w:rFonts w:ascii="Times New Roman" w:hAnsi="Times New Roman" w:cs="Times New Roman"/>
          <w:sz w:val="24"/>
          <w:szCs w:val="28"/>
          <w:lang w:val="hr-HR"/>
        </w:rPr>
      </w:pPr>
      <w:r w:rsidRPr="00D23547">
        <w:rPr>
          <w:rFonts w:ascii="Times New Roman" w:hAnsi="Times New Roman" w:cs="Times New Roman"/>
          <w:b/>
          <w:sz w:val="24"/>
          <w:szCs w:val="28"/>
          <w:u w:val="single"/>
          <w:lang w:val="hr-HR"/>
        </w:rPr>
        <w:t>TR-8: Poticanje integriranog teretnog prometa</w:t>
      </w:r>
    </w:p>
    <w:p w:rsidR="00D550E4" w:rsidRPr="00D550E4" w:rsidRDefault="00D550E4" w:rsidP="00D550E4">
      <w:pPr>
        <w:jc w:val="both"/>
        <w:rPr>
          <w:rFonts w:ascii="Times New Roman" w:hAnsi="Times New Roman" w:cs="Times New Roman"/>
          <w:sz w:val="24"/>
          <w:szCs w:val="28"/>
          <w:lang w:val="hr-HR"/>
        </w:rPr>
      </w:pPr>
      <w:r w:rsidRPr="00543173">
        <w:rPr>
          <w:rFonts w:ascii="Times New Roman" w:hAnsi="Times New Roman" w:cs="Times New Roman"/>
          <w:b/>
          <w:sz w:val="24"/>
          <w:szCs w:val="28"/>
          <w:lang w:val="hr-HR"/>
        </w:rPr>
        <w:t>Regulatorna mjera;</w:t>
      </w:r>
      <w:r w:rsidRPr="00D550E4">
        <w:rPr>
          <w:rFonts w:ascii="Times New Roman" w:hAnsi="Times New Roman" w:cs="Times New Roman"/>
          <w:sz w:val="24"/>
          <w:szCs w:val="28"/>
          <w:lang w:val="hr-HR"/>
        </w:rPr>
        <w:t xml:space="preserve"> provedba 2016. – 2030. </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Cilj i opis mjere:</w:t>
      </w:r>
      <w:r w:rsidRPr="00D550E4">
        <w:rPr>
          <w:rFonts w:ascii="Times New Roman" w:hAnsi="Times New Roman" w:cs="Times New Roman"/>
          <w:sz w:val="24"/>
          <w:szCs w:val="28"/>
          <w:lang w:val="hr-HR"/>
        </w:rPr>
        <w:t xml:space="preserve"> Mjera je uređena Zakonom o k</w:t>
      </w:r>
      <w:r w:rsidR="00E93372">
        <w:rPr>
          <w:rFonts w:ascii="Times New Roman" w:hAnsi="Times New Roman" w:cs="Times New Roman"/>
          <w:sz w:val="24"/>
          <w:szCs w:val="28"/>
          <w:lang w:val="hr-HR"/>
        </w:rPr>
        <w:t>ombiniranom prijevozu tereta (Narodne novine, br.</w:t>
      </w:r>
      <w:r w:rsidRPr="00D550E4">
        <w:rPr>
          <w:rFonts w:ascii="Times New Roman" w:hAnsi="Times New Roman" w:cs="Times New Roman"/>
          <w:sz w:val="24"/>
          <w:szCs w:val="28"/>
          <w:lang w:val="hr-HR"/>
        </w:rPr>
        <w:t xml:space="preserve"> 120/16), odnosno Pravilnikom o poticajima u k</w:t>
      </w:r>
      <w:r w:rsidR="00E93372">
        <w:rPr>
          <w:rFonts w:ascii="Times New Roman" w:hAnsi="Times New Roman" w:cs="Times New Roman"/>
          <w:sz w:val="24"/>
          <w:szCs w:val="28"/>
          <w:lang w:val="hr-HR"/>
        </w:rPr>
        <w:t>ombiniranom prijevozu tereta (Narodne novine, br.</w:t>
      </w:r>
      <w:r w:rsidRPr="00D550E4">
        <w:rPr>
          <w:rFonts w:ascii="Times New Roman" w:hAnsi="Times New Roman" w:cs="Times New Roman"/>
          <w:sz w:val="24"/>
          <w:szCs w:val="28"/>
          <w:lang w:val="hr-HR"/>
        </w:rPr>
        <w:t xml:space="preserve"> 5/18), kojim su propisani poticaji u kombiniranom prijevozu tereta željeznicom, unutarnjim vodama ili morem, te poticaji u kombiniranom prijevozu tereta cestovnom dionicom.</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Aktivnosti:</w:t>
      </w:r>
      <w:r w:rsidRPr="00D550E4">
        <w:rPr>
          <w:rFonts w:ascii="Times New Roman" w:hAnsi="Times New Roman" w:cs="Times New Roman"/>
          <w:sz w:val="24"/>
          <w:szCs w:val="28"/>
          <w:lang w:val="hr-HR"/>
        </w:rPr>
        <w:t xml:space="preserve"> Nast</w:t>
      </w:r>
      <w:r w:rsidR="00620113">
        <w:rPr>
          <w:rFonts w:ascii="Times New Roman" w:hAnsi="Times New Roman" w:cs="Times New Roman"/>
          <w:sz w:val="24"/>
          <w:szCs w:val="28"/>
          <w:lang w:val="hr-HR"/>
        </w:rPr>
        <w:t xml:space="preserve">avit će se provedba u skladu </w:t>
      </w:r>
      <w:r w:rsidR="00620113" w:rsidRPr="005F3FCE">
        <w:rPr>
          <w:rFonts w:ascii="Times New Roman" w:hAnsi="Times New Roman" w:cs="Times New Roman"/>
          <w:sz w:val="24"/>
          <w:szCs w:val="28"/>
          <w:lang w:val="hr-HR"/>
        </w:rPr>
        <w:t>s navedenim z</w:t>
      </w:r>
      <w:r w:rsidRPr="005F3FCE">
        <w:rPr>
          <w:rFonts w:ascii="Times New Roman" w:hAnsi="Times New Roman" w:cs="Times New Roman"/>
          <w:sz w:val="24"/>
          <w:szCs w:val="28"/>
          <w:lang w:val="hr-HR"/>
        </w:rPr>
        <w:t>akonom. Izradit će se analiza kako bi se ustvrdila potreba za izmjenama i unaprjeđenjem postojećeg sustava</w:t>
      </w:r>
      <w:r w:rsidRPr="00D550E4">
        <w:rPr>
          <w:rFonts w:ascii="Times New Roman" w:hAnsi="Times New Roman" w:cs="Times New Roman"/>
          <w:sz w:val="24"/>
          <w:szCs w:val="28"/>
          <w:lang w:val="hr-HR"/>
        </w:rPr>
        <w:t>. Pri tome će se analizirati mogućnost uključivanja ostalih prijevoznih cestovnih sredstava (os</w:t>
      </w:r>
      <w:r w:rsidR="00620113">
        <w:rPr>
          <w:rFonts w:ascii="Times New Roman" w:hAnsi="Times New Roman" w:cs="Times New Roman"/>
          <w:sz w:val="24"/>
          <w:szCs w:val="28"/>
          <w:lang w:val="hr-HR"/>
        </w:rPr>
        <w:t>im kamiona) u sustav poticanja.</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Sredstva potrebna za provedbu:</w:t>
      </w:r>
      <w:r w:rsidRPr="00D550E4">
        <w:rPr>
          <w:rFonts w:ascii="Times New Roman" w:hAnsi="Times New Roman" w:cs="Times New Roman"/>
          <w:sz w:val="24"/>
          <w:szCs w:val="28"/>
          <w:lang w:val="hr-HR"/>
        </w:rPr>
        <w:t xml:space="preserve"> Naknade su predviđene Pravilnikom o poticajima u kombiniranom prijevozu tereta, a osiguravaju se iz državnog proračuna.</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Izvori financiranja:</w:t>
      </w:r>
      <w:r w:rsidRPr="00D550E4">
        <w:rPr>
          <w:rFonts w:ascii="Times New Roman" w:hAnsi="Times New Roman" w:cs="Times New Roman"/>
          <w:sz w:val="24"/>
          <w:szCs w:val="28"/>
          <w:lang w:val="hr-HR"/>
        </w:rPr>
        <w:t xml:space="preserve"> Državni proračun </w:t>
      </w:r>
    </w:p>
    <w:p w:rsidR="00B27B65"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 xml:space="preserve">Izvršno tijelo: </w:t>
      </w:r>
      <w:r w:rsidRPr="00D550E4">
        <w:rPr>
          <w:rFonts w:ascii="Times New Roman" w:hAnsi="Times New Roman" w:cs="Times New Roman"/>
          <w:sz w:val="24"/>
          <w:szCs w:val="28"/>
          <w:lang w:val="hr-HR"/>
        </w:rPr>
        <w:t>Ministarstvo mora, prometa i infrastrukture</w:t>
      </w:r>
      <w:r w:rsidR="00B27B65">
        <w:rPr>
          <w:rFonts w:ascii="Times New Roman" w:hAnsi="Times New Roman" w:cs="Times New Roman"/>
          <w:sz w:val="24"/>
          <w:szCs w:val="28"/>
          <w:lang w:val="hr-HR"/>
        </w:rPr>
        <w:t xml:space="preserve"> </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Tijela za praćenje (nadzor):</w:t>
      </w:r>
      <w:r w:rsidRPr="00D550E4">
        <w:rPr>
          <w:rFonts w:ascii="Times New Roman" w:hAnsi="Times New Roman" w:cs="Times New Roman"/>
          <w:sz w:val="24"/>
          <w:szCs w:val="28"/>
          <w:lang w:val="hr-HR"/>
        </w:rPr>
        <w:t xml:space="preserve"> MZOE-NKT </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Učinak:</w:t>
      </w:r>
      <w:r w:rsidRPr="00D550E4">
        <w:rPr>
          <w:rFonts w:ascii="Times New Roman" w:hAnsi="Times New Roman" w:cs="Times New Roman"/>
          <w:sz w:val="24"/>
          <w:szCs w:val="28"/>
          <w:lang w:val="hr-HR"/>
        </w:rPr>
        <w:t xml:space="preserve"> Ušteda energije, smanjenje emisije CO2e te smanjenje emisija onečišćujućih tvari </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Metoda praćenja:</w:t>
      </w:r>
      <w:r w:rsidRPr="00D550E4">
        <w:rPr>
          <w:rFonts w:ascii="Times New Roman" w:hAnsi="Times New Roman" w:cs="Times New Roman"/>
          <w:sz w:val="24"/>
          <w:szCs w:val="28"/>
          <w:lang w:val="hr-HR"/>
        </w:rPr>
        <w:t xml:space="preserve"> Izvješća o dodijeljenim poticajima</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Povezanost s drugim dimenzijama:</w:t>
      </w:r>
      <w:r w:rsidRPr="00D550E4">
        <w:rPr>
          <w:rFonts w:ascii="Times New Roman" w:hAnsi="Times New Roman" w:cs="Times New Roman"/>
          <w:sz w:val="24"/>
          <w:szCs w:val="28"/>
          <w:lang w:val="hr-HR"/>
        </w:rPr>
        <w:t xml:space="preserve"> izravna povezanost s dimenzijom energetske učinkovitosti</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Povezanost s prilagodbom klimatskim promjenama:</w:t>
      </w:r>
      <w:r w:rsidRPr="00D550E4">
        <w:rPr>
          <w:rFonts w:ascii="Times New Roman" w:hAnsi="Times New Roman" w:cs="Times New Roman"/>
          <w:sz w:val="24"/>
          <w:szCs w:val="28"/>
          <w:lang w:val="hr-HR"/>
        </w:rPr>
        <w:t xml:space="preserve"> /</w:t>
      </w:r>
    </w:p>
    <w:p w:rsidR="00C54AB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 xml:space="preserve">Istraživanje i razvoj: </w:t>
      </w:r>
      <w:r w:rsidR="00A16C30">
        <w:rPr>
          <w:rFonts w:ascii="Times New Roman" w:hAnsi="Times New Roman" w:cs="Times New Roman"/>
          <w:sz w:val="24"/>
          <w:szCs w:val="28"/>
          <w:lang w:val="hr-HR"/>
        </w:rPr>
        <w:t>/</w:t>
      </w:r>
    </w:p>
    <w:p w:rsidR="005F3FCE" w:rsidRDefault="005F3FCE" w:rsidP="00D550E4">
      <w:pPr>
        <w:jc w:val="both"/>
        <w:rPr>
          <w:rFonts w:ascii="Times New Roman" w:hAnsi="Times New Roman" w:cs="Times New Roman"/>
          <w:sz w:val="24"/>
          <w:szCs w:val="28"/>
          <w:lang w:val="hr-HR"/>
        </w:rPr>
      </w:pPr>
    </w:p>
    <w:p w:rsidR="003151BD" w:rsidRDefault="003151BD" w:rsidP="00D550E4">
      <w:pPr>
        <w:jc w:val="both"/>
        <w:rPr>
          <w:rFonts w:ascii="Times New Roman" w:hAnsi="Times New Roman" w:cs="Times New Roman"/>
          <w:sz w:val="24"/>
          <w:szCs w:val="28"/>
          <w:lang w:val="hr-HR"/>
        </w:rPr>
      </w:pPr>
    </w:p>
    <w:p w:rsidR="003151BD" w:rsidRDefault="003151BD" w:rsidP="00D550E4">
      <w:pPr>
        <w:jc w:val="both"/>
        <w:rPr>
          <w:rFonts w:ascii="Times New Roman" w:hAnsi="Times New Roman" w:cs="Times New Roman"/>
          <w:sz w:val="24"/>
          <w:szCs w:val="28"/>
          <w:lang w:val="hr-HR"/>
        </w:rPr>
      </w:pPr>
    </w:p>
    <w:p w:rsidR="003151BD" w:rsidRDefault="003151BD" w:rsidP="00D550E4">
      <w:pPr>
        <w:jc w:val="both"/>
        <w:rPr>
          <w:rFonts w:ascii="Times New Roman" w:hAnsi="Times New Roman" w:cs="Times New Roman"/>
          <w:sz w:val="24"/>
          <w:szCs w:val="28"/>
          <w:lang w:val="hr-HR"/>
        </w:rPr>
      </w:pPr>
    </w:p>
    <w:p w:rsidR="003151BD" w:rsidRPr="00D550E4" w:rsidRDefault="003151BD" w:rsidP="00D550E4">
      <w:pPr>
        <w:jc w:val="both"/>
        <w:rPr>
          <w:rFonts w:ascii="Times New Roman" w:hAnsi="Times New Roman" w:cs="Times New Roman"/>
          <w:sz w:val="24"/>
          <w:szCs w:val="28"/>
          <w:lang w:val="hr-HR"/>
        </w:rPr>
      </w:pPr>
    </w:p>
    <w:p w:rsidR="00D550E4" w:rsidRPr="00D23547" w:rsidRDefault="00D550E4" w:rsidP="00D550E4">
      <w:pPr>
        <w:jc w:val="both"/>
        <w:rPr>
          <w:rFonts w:ascii="Times New Roman" w:hAnsi="Times New Roman" w:cs="Times New Roman"/>
          <w:b/>
          <w:sz w:val="24"/>
          <w:szCs w:val="28"/>
          <w:u w:val="single"/>
          <w:lang w:val="hr-HR"/>
        </w:rPr>
      </w:pPr>
      <w:r w:rsidRPr="00D23547">
        <w:rPr>
          <w:rFonts w:ascii="Times New Roman" w:hAnsi="Times New Roman" w:cs="Times New Roman"/>
          <w:b/>
          <w:sz w:val="24"/>
          <w:szCs w:val="28"/>
          <w:u w:val="single"/>
          <w:lang w:val="hr-HR"/>
        </w:rPr>
        <w:t xml:space="preserve">TR-9: Poticanje razvoja održivog integriranog prometa na nacionalnoj razini </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Informacijska i organizacijska mjera;</w:t>
      </w:r>
      <w:r w:rsidRPr="00D550E4">
        <w:rPr>
          <w:rFonts w:ascii="Times New Roman" w:hAnsi="Times New Roman" w:cs="Times New Roman"/>
          <w:sz w:val="24"/>
          <w:szCs w:val="28"/>
          <w:lang w:val="hr-HR"/>
        </w:rPr>
        <w:t xml:space="preserve"> provedba 2019. – 2030. </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Cilj i opis mjere:</w:t>
      </w:r>
      <w:r w:rsidRPr="00D550E4">
        <w:rPr>
          <w:rFonts w:ascii="Times New Roman" w:hAnsi="Times New Roman" w:cs="Times New Roman"/>
          <w:sz w:val="24"/>
          <w:szCs w:val="28"/>
          <w:lang w:val="hr-HR"/>
        </w:rPr>
        <w:t xml:space="preserve"> Mjera prati opće i specifične ciljeve definirane u Strategiji prometnog razvoja Republike Hrvatske (2017. – 2030.) u kontekstu energetske učinkovitosti/integriranosti za željeznički, cestovni, pomorski promet, promet unutarnjim plovnim putovima i gradski, prigradski i regionalni promet (modernizacija pruga, sustava signalizacije, obnova fonda lokomotiva, vagona, flota plovila, logističke integrirane platforme, integrirani javni prijevoz putnika, itd.). Željeznička i generalno </w:t>
      </w:r>
      <w:proofErr w:type="spellStart"/>
      <w:r w:rsidRPr="00D550E4">
        <w:rPr>
          <w:rFonts w:ascii="Times New Roman" w:hAnsi="Times New Roman" w:cs="Times New Roman"/>
          <w:sz w:val="24"/>
          <w:szCs w:val="28"/>
          <w:lang w:val="hr-HR"/>
        </w:rPr>
        <w:t>multimodalna</w:t>
      </w:r>
      <w:proofErr w:type="spellEnd"/>
      <w:r w:rsidRPr="00D550E4">
        <w:rPr>
          <w:rFonts w:ascii="Times New Roman" w:hAnsi="Times New Roman" w:cs="Times New Roman"/>
          <w:sz w:val="24"/>
          <w:szCs w:val="28"/>
          <w:lang w:val="hr-HR"/>
        </w:rPr>
        <w:t xml:space="preserve"> infrastruktura zaostaju u razvoju u usporedbi s infrastrukturom autocesta kad je riječ o kvaliteti i povezanosti. Planiraju se ulaganja u cilju razvoja održive, integrirane transeuropske prometne mreže koja je otporna na klimatske promjene. U pomorskom prometu i prometu unutarnjim plovnim putovima, Republika Hrvatska će uz savjetovanje s ostalim</w:t>
      </w:r>
      <w:r w:rsidR="00E93372">
        <w:rPr>
          <w:rFonts w:ascii="Times New Roman" w:hAnsi="Times New Roman" w:cs="Times New Roman"/>
          <w:sz w:val="24"/>
          <w:szCs w:val="28"/>
          <w:lang w:val="hr-HR"/>
        </w:rPr>
        <w:t xml:space="preserve"> EU državama č</w:t>
      </w:r>
      <w:r w:rsidRPr="00D550E4">
        <w:rPr>
          <w:rFonts w:ascii="Times New Roman" w:hAnsi="Times New Roman" w:cs="Times New Roman"/>
          <w:sz w:val="24"/>
          <w:szCs w:val="28"/>
          <w:lang w:val="hr-HR"/>
        </w:rPr>
        <w:t xml:space="preserve">lanicama, analizirati mogućnosti uvođenja odgovarajućih mehanizama kako bi se osigurala tranzicija prema </w:t>
      </w:r>
      <w:proofErr w:type="spellStart"/>
      <w:r w:rsidRPr="00D550E4">
        <w:rPr>
          <w:rFonts w:ascii="Times New Roman" w:hAnsi="Times New Roman" w:cs="Times New Roman"/>
          <w:sz w:val="24"/>
          <w:szCs w:val="28"/>
          <w:lang w:val="hr-HR"/>
        </w:rPr>
        <w:t>niskougljičnim</w:t>
      </w:r>
      <w:proofErr w:type="spellEnd"/>
      <w:r w:rsidRPr="00D550E4">
        <w:rPr>
          <w:rFonts w:ascii="Times New Roman" w:hAnsi="Times New Roman" w:cs="Times New Roman"/>
          <w:sz w:val="24"/>
          <w:szCs w:val="28"/>
          <w:lang w:val="hr-HR"/>
        </w:rPr>
        <w:t xml:space="preserve"> rješenjima, naročito u smislu aplikacije alternativnih izvora energije za plovidbu. U tom kontekstu definirat će se akcijski plan za brodarstvo koji će između ostaloga definirati i odgovarajuće emisijske standarde za nadolazeće razdoblje. Isto tako, u zračnom prometu, Republika Hrvatska će definirati plan i razraditi detaljne smjernice za postizanje značajnog smanjenja emisija stakleničkih plinova. Sve aktivnosti vezane za definiranje plana i smjernica će se r</w:t>
      </w:r>
      <w:r w:rsidR="00E93372">
        <w:rPr>
          <w:rFonts w:ascii="Times New Roman" w:hAnsi="Times New Roman" w:cs="Times New Roman"/>
          <w:sz w:val="24"/>
          <w:szCs w:val="28"/>
          <w:lang w:val="hr-HR"/>
        </w:rPr>
        <w:t>azvijati zajednički na razini Europske unije</w:t>
      </w:r>
      <w:r w:rsidRPr="00D550E4">
        <w:rPr>
          <w:rFonts w:ascii="Times New Roman" w:hAnsi="Times New Roman" w:cs="Times New Roman"/>
          <w:sz w:val="24"/>
          <w:szCs w:val="28"/>
          <w:lang w:val="hr-HR"/>
        </w:rPr>
        <w:t>, uvažavajući stajališta koja će se zauzeti na razini Organizacije međunarodnog</w:t>
      </w:r>
      <w:r w:rsidR="00620113">
        <w:rPr>
          <w:rFonts w:ascii="Times New Roman" w:hAnsi="Times New Roman" w:cs="Times New Roman"/>
          <w:sz w:val="24"/>
          <w:szCs w:val="28"/>
          <w:lang w:val="hr-HR"/>
        </w:rPr>
        <w:t xml:space="preserve"> civilnog zrakoplovstva (ICAO).</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Aktivnosti:</w:t>
      </w:r>
      <w:r w:rsidRPr="00D550E4">
        <w:rPr>
          <w:rFonts w:ascii="Times New Roman" w:hAnsi="Times New Roman" w:cs="Times New Roman"/>
          <w:sz w:val="24"/>
          <w:szCs w:val="28"/>
          <w:lang w:val="hr-HR"/>
        </w:rPr>
        <w:t xml:space="preserve"> U okviru mjere razradit će se i provesti akti</w:t>
      </w:r>
      <w:r w:rsidR="00E93372">
        <w:rPr>
          <w:rFonts w:ascii="Times New Roman" w:hAnsi="Times New Roman" w:cs="Times New Roman"/>
          <w:sz w:val="24"/>
          <w:szCs w:val="28"/>
          <w:lang w:val="hr-HR"/>
        </w:rPr>
        <w:t xml:space="preserve">vnosti predviđene Strategijom. </w:t>
      </w:r>
    </w:p>
    <w:p w:rsidR="00D550E4" w:rsidRPr="005F3FCE"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 xml:space="preserve">Sredstva </w:t>
      </w:r>
      <w:r w:rsidRPr="005F3FCE">
        <w:rPr>
          <w:rFonts w:ascii="Times New Roman" w:hAnsi="Times New Roman" w:cs="Times New Roman"/>
          <w:b/>
          <w:sz w:val="24"/>
          <w:szCs w:val="28"/>
          <w:lang w:val="hr-HR"/>
        </w:rPr>
        <w:t>potrebna za provedbu:</w:t>
      </w:r>
      <w:r w:rsidRPr="005F3FCE">
        <w:rPr>
          <w:rFonts w:ascii="Times New Roman" w:hAnsi="Times New Roman" w:cs="Times New Roman"/>
          <w:sz w:val="24"/>
          <w:szCs w:val="28"/>
          <w:lang w:val="hr-HR"/>
        </w:rPr>
        <w:t xml:space="preserve"> Nije procijenjeno</w:t>
      </w:r>
    </w:p>
    <w:p w:rsidR="00620113" w:rsidRPr="005F3FCE"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Izvori financiranja:</w:t>
      </w:r>
      <w:r w:rsidRPr="005F3FCE">
        <w:rPr>
          <w:rFonts w:ascii="Times New Roman" w:hAnsi="Times New Roman" w:cs="Times New Roman"/>
          <w:sz w:val="24"/>
          <w:szCs w:val="28"/>
          <w:lang w:val="hr-HR"/>
        </w:rPr>
        <w:t xml:space="preserve"> ESI fondovi – ovisno o planovima i projektima; </w:t>
      </w:r>
      <w:r w:rsidR="00620113" w:rsidRPr="005F3FCE">
        <w:rPr>
          <w:rFonts w:ascii="Times New Roman" w:hAnsi="Times New Roman" w:cs="Times New Roman"/>
          <w:sz w:val="24"/>
          <w:szCs w:val="28"/>
          <w:lang w:val="hr-HR"/>
        </w:rPr>
        <w:t>MMPI</w:t>
      </w:r>
    </w:p>
    <w:p w:rsidR="00D550E4" w:rsidRPr="005F3FCE"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Izvršno tijelo</w:t>
      </w:r>
      <w:r w:rsidRPr="005F3FCE">
        <w:rPr>
          <w:rFonts w:ascii="Times New Roman" w:hAnsi="Times New Roman" w:cs="Times New Roman"/>
          <w:sz w:val="24"/>
          <w:szCs w:val="28"/>
          <w:lang w:val="hr-HR"/>
        </w:rPr>
        <w:t xml:space="preserve">: </w:t>
      </w:r>
      <w:r w:rsidR="00620113" w:rsidRPr="005F3FCE">
        <w:rPr>
          <w:rFonts w:ascii="Times New Roman" w:hAnsi="Times New Roman" w:cs="Times New Roman"/>
          <w:sz w:val="24"/>
          <w:szCs w:val="28"/>
          <w:lang w:val="hr-HR"/>
        </w:rPr>
        <w:t>MMPI</w:t>
      </w:r>
    </w:p>
    <w:p w:rsidR="00620113" w:rsidRPr="005F3FCE"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Tijela za praćenje (nadzor):</w:t>
      </w:r>
      <w:r w:rsidRPr="005F3FCE">
        <w:rPr>
          <w:rFonts w:ascii="Times New Roman" w:hAnsi="Times New Roman" w:cs="Times New Roman"/>
          <w:sz w:val="24"/>
          <w:szCs w:val="28"/>
          <w:lang w:val="hr-HR"/>
        </w:rPr>
        <w:t xml:space="preserve"> </w:t>
      </w:r>
      <w:r w:rsidR="00E93372" w:rsidRPr="005F3FCE">
        <w:rPr>
          <w:rFonts w:ascii="Times New Roman" w:hAnsi="Times New Roman" w:cs="Times New Roman"/>
          <w:sz w:val="24"/>
          <w:szCs w:val="28"/>
          <w:lang w:val="hr-HR"/>
        </w:rPr>
        <w:t xml:space="preserve">MZOE – NKT u koordinaciji s </w:t>
      </w:r>
      <w:r w:rsidR="00620113" w:rsidRPr="005F3FCE">
        <w:rPr>
          <w:rFonts w:ascii="Times New Roman" w:hAnsi="Times New Roman" w:cs="Times New Roman"/>
          <w:sz w:val="24"/>
          <w:szCs w:val="28"/>
          <w:lang w:val="hr-HR"/>
        </w:rPr>
        <w:t>MMPI</w:t>
      </w:r>
    </w:p>
    <w:p w:rsidR="00D550E4" w:rsidRPr="005F3FCE"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Učinak:</w:t>
      </w:r>
      <w:r w:rsidRPr="005F3FCE">
        <w:rPr>
          <w:rFonts w:ascii="Times New Roman" w:hAnsi="Times New Roman" w:cs="Times New Roman"/>
          <w:sz w:val="24"/>
          <w:szCs w:val="28"/>
          <w:lang w:val="hr-HR"/>
        </w:rPr>
        <w:t xml:space="preserve"> Ušteda energije i smanjenje emisije CO2e te smanjenje emisija onečišćujućih tvari</w:t>
      </w:r>
    </w:p>
    <w:p w:rsidR="002C53E6" w:rsidRPr="005F3FCE"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Metoda praćenja:</w:t>
      </w:r>
      <w:r w:rsidRPr="005F3FCE">
        <w:rPr>
          <w:rFonts w:ascii="Times New Roman" w:hAnsi="Times New Roman" w:cs="Times New Roman"/>
          <w:sz w:val="24"/>
          <w:szCs w:val="28"/>
          <w:lang w:val="hr-HR"/>
        </w:rPr>
        <w:t xml:space="preserve"> Učinci ove mjere evidentirat će se zasebno po projektima, propisanom TD metodologijom</w:t>
      </w:r>
      <w:r w:rsidR="002C53E6" w:rsidRPr="005F3FCE">
        <w:rPr>
          <w:rFonts w:ascii="Times New Roman" w:hAnsi="Times New Roman" w:cs="Times New Roman"/>
          <w:sz w:val="24"/>
          <w:szCs w:val="28"/>
          <w:lang w:val="hr-HR"/>
        </w:rPr>
        <w:t xml:space="preserve"> (metodologijom za izračun ušteda energije u krajnjoj potrošnji primjenom metode „odozgo prema dole“)</w:t>
      </w:r>
      <w:r w:rsidRPr="005F3FCE">
        <w:rPr>
          <w:rFonts w:ascii="Times New Roman" w:hAnsi="Times New Roman" w:cs="Times New Roman"/>
          <w:sz w:val="24"/>
          <w:szCs w:val="28"/>
          <w:lang w:val="hr-HR"/>
        </w:rPr>
        <w:t>, uz eventualnu nadopunu/razradu nove BU metodologije</w:t>
      </w:r>
      <w:r w:rsidR="002C53E6" w:rsidRPr="005F3FCE">
        <w:rPr>
          <w:rFonts w:ascii="Times New Roman" w:hAnsi="Times New Roman" w:cs="Times New Roman"/>
          <w:sz w:val="24"/>
          <w:szCs w:val="28"/>
          <w:lang w:val="hr-HR"/>
        </w:rPr>
        <w:t xml:space="preserve"> (metodologija izračuna ušteda energije u krajnjoj potrošnji primjenom metode „odozdo prema gore“)</w:t>
      </w:r>
    </w:p>
    <w:p w:rsidR="00D550E4" w:rsidRPr="00D550E4"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Povezanost s drugim dimenzijama:</w:t>
      </w:r>
      <w:r w:rsidRPr="005F3FCE">
        <w:rPr>
          <w:rFonts w:ascii="Times New Roman" w:hAnsi="Times New Roman" w:cs="Times New Roman"/>
          <w:sz w:val="24"/>
          <w:szCs w:val="28"/>
          <w:lang w:val="hr-HR"/>
        </w:rPr>
        <w:t xml:space="preserve"> izravna povezanost s </w:t>
      </w:r>
      <w:r w:rsidRPr="00D550E4">
        <w:rPr>
          <w:rFonts w:ascii="Times New Roman" w:hAnsi="Times New Roman" w:cs="Times New Roman"/>
          <w:sz w:val="24"/>
          <w:szCs w:val="28"/>
          <w:lang w:val="hr-HR"/>
        </w:rPr>
        <w:t>dimenzijom energetske učinkovitosti</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Povezanost s prilagodbom klimatskim promjenama:</w:t>
      </w:r>
      <w:r w:rsidRPr="00D550E4">
        <w:rPr>
          <w:rFonts w:ascii="Times New Roman" w:hAnsi="Times New Roman" w:cs="Times New Roman"/>
          <w:sz w:val="24"/>
          <w:szCs w:val="28"/>
          <w:lang w:val="hr-HR"/>
        </w:rPr>
        <w:t xml:space="preserve"> /</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Istraživanje i razvoj:</w:t>
      </w:r>
      <w:r w:rsidRPr="00D550E4">
        <w:rPr>
          <w:rFonts w:ascii="Times New Roman" w:hAnsi="Times New Roman" w:cs="Times New Roman"/>
          <w:sz w:val="24"/>
          <w:szCs w:val="28"/>
          <w:lang w:val="hr-HR"/>
        </w:rPr>
        <w:t xml:space="preserve"> Održiva mobilnost i alternativna goriva u prijevozu zahtijevaju razvoj novih tehnologija i to u domeni vozila, infrastrukture i naprednih sustava upravljanja temeljenim na informacijsko-komunikacijskim tehnologijama. </w:t>
      </w:r>
    </w:p>
    <w:p w:rsidR="00D550E4" w:rsidRDefault="00D550E4" w:rsidP="00D550E4">
      <w:pPr>
        <w:jc w:val="both"/>
        <w:rPr>
          <w:rFonts w:ascii="Times New Roman" w:hAnsi="Times New Roman" w:cs="Times New Roman"/>
          <w:sz w:val="24"/>
          <w:szCs w:val="28"/>
          <w:lang w:val="hr-HR"/>
        </w:rPr>
      </w:pPr>
    </w:p>
    <w:p w:rsidR="00C54AB4" w:rsidRDefault="00C54AB4" w:rsidP="00D550E4">
      <w:pPr>
        <w:jc w:val="both"/>
        <w:rPr>
          <w:rFonts w:ascii="Times New Roman" w:hAnsi="Times New Roman" w:cs="Times New Roman"/>
          <w:sz w:val="24"/>
          <w:szCs w:val="28"/>
          <w:lang w:val="hr-HR"/>
        </w:rPr>
      </w:pPr>
    </w:p>
    <w:p w:rsidR="00C54AB4" w:rsidRPr="00D550E4" w:rsidRDefault="00C54AB4" w:rsidP="00D550E4">
      <w:pPr>
        <w:jc w:val="both"/>
        <w:rPr>
          <w:rFonts w:ascii="Times New Roman" w:hAnsi="Times New Roman" w:cs="Times New Roman"/>
          <w:sz w:val="24"/>
          <w:szCs w:val="28"/>
          <w:lang w:val="hr-HR"/>
        </w:rPr>
      </w:pPr>
    </w:p>
    <w:p w:rsidR="00D550E4" w:rsidRPr="00D23547" w:rsidRDefault="00D550E4" w:rsidP="00D550E4">
      <w:pPr>
        <w:jc w:val="both"/>
        <w:rPr>
          <w:rFonts w:ascii="Times New Roman" w:hAnsi="Times New Roman" w:cs="Times New Roman"/>
          <w:b/>
          <w:sz w:val="24"/>
          <w:szCs w:val="28"/>
          <w:u w:val="single"/>
          <w:lang w:val="hr-HR"/>
        </w:rPr>
      </w:pPr>
      <w:r w:rsidRPr="00D23547">
        <w:rPr>
          <w:rFonts w:ascii="Times New Roman" w:hAnsi="Times New Roman" w:cs="Times New Roman"/>
          <w:b/>
          <w:sz w:val="24"/>
          <w:szCs w:val="28"/>
          <w:u w:val="single"/>
          <w:lang w:val="hr-HR"/>
        </w:rPr>
        <w:t>TR-10: Promicanje integriranog i inteligentnog prometa i razvoj infrastrukture za alternativna goriva na lokalnoj i područnoj razini</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Informacijska i organizacijska mjera;</w:t>
      </w:r>
      <w:r w:rsidRPr="00D550E4">
        <w:rPr>
          <w:rFonts w:ascii="Times New Roman" w:hAnsi="Times New Roman" w:cs="Times New Roman"/>
          <w:sz w:val="24"/>
          <w:szCs w:val="28"/>
          <w:lang w:val="hr-HR"/>
        </w:rPr>
        <w:t xml:space="preserve"> provedba 2019. – 2030. </w:t>
      </w:r>
    </w:p>
    <w:p w:rsidR="00D550E4" w:rsidRPr="005F3FCE"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Cilj i opis mjere:</w:t>
      </w:r>
      <w:r w:rsidRPr="00D550E4">
        <w:rPr>
          <w:rFonts w:ascii="Times New Roman" w:hAnsi="Times New Roman" w:cs="Times New Roman"/>
          <w:sz w:val="24"/>
          <w:szCs w:val="28"/>
          <w:lang w:val="hr-HR"/>
        </w:rPr>
        <w:t xml:space="preserve"> Potrebno je promovirati održivi razvoj gradskih prometnih sustava i to kroz optimiranje logistike prijevoza tereta te inteligentno upravljanje javnim parkirnim površinama (ICT tehnologije), uvođenje integriranog prijevoza putnika, uvođenje car-</w:t>
      </w:r>
      <w:proofErr w:type="spellStart"/>
      <w:r w:rsidRPr="00D550E4">
        <w:rPr>
          <w:rFonts w:ascii="Times New Roman" w:hAnsi="Times New Roman" w:cs="Times New Roman"/>
          <w:sz w:val="24"/>
          <w:szCs w:val="28"/>
          <w:lang w:val="hr-HR"/>
        </w:rPr>
        <w:t>sharing</w:t>
      </w:r>
      <w:proofErr w:type="spellEnd"/>
      <w:r w:rsidRPr="00D550E4">
        <w:rPr>
          <w:rFonts w:ascii="Times New Roman" w:hAnsi="Times New Roman" w:cs="Times New Roman"/>
          <w:sz w:val="24"/>
          <w:szCs w:val="28"/>
          <w:lang w:val="hr-HR"/>
        </w:rPr>
        <w:t xml:space="preserve"> sheme u gradovima, uvođenje nisko-emisijskih zona u gradovima, uvođenje sustava javnih gradskih bicikala (sa i bez električnog pogona) i izgradnje pripadajuće biciklističke infrastrukture, inteligentno upravljanje u prometu (nadogradnja, prilagodba i zamjena zastarjelih signalnih uređaja i opreme, ugradnja napredne prometne opreme i inteligentnih semafora opremljenih autonomnim sustavom napajanja iz obnovljivih izvora, izgradnja i opremanje središnjih operativnih centara za nadzor i upravljanje raskrižjima s postavljenim semaforima). Na lokalnim razinama, nužna je kontinuirana izrada i provedba Planova održive mobilnosti u gradovima, odnosno strateških planova koji se nadovezuju na postojeću praksu u planiranju, a uzimaju u obzir integracijske, participacijske i evaluacijske principe kako bi se zadovoljile potrebe stanovnika gradova za mobilnošću, sada i u budućnosti, te osigurala bolja kvaliteta života u gradovima i njihovoj okolini. Aktivnosti će pratiti odgovarajuće informativno-edukativne </w:t>
      </w:r>
      <w:r w:rsidRPr="005F3FCE">
        <w:rPr>
          <w:rFonts w:ascii="Times New Roman" w:hAnsi="Times New Roman" w:cs="Times New Roman"/>
          <w:sz w:val="24"/>
          <w:szCs w:val="28"/>
          <w:lang w:val="hr-HR"/>
        </w:rPr>
        <w:t xml:space="preserve">kampanje. Cilj je ovim mjerama obuhvatiti sve županije, velike gradove (s više od 35.000 stanovnika) te općine i gradove koje zajednički čine geografsku cjelinu s više od 35.000 stanovnika. </w:t>
      </w:r>
    </w:p>
    <w:p w:rsidR="00D550E4" w:rsidRPr="005F3FCE"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Aktivnosti:</w:t>
      </w:r>
      <w:r w:rsidRPr="005F3FCE">
        <w:rPr>
          <w:rFonts w:ascii="Times New Roman" w:hAnsi="Times New Roman" w:cs="Times New Roman"/>
          <w:sz w:val="24"/>
          <w:szCs w:val="28"/>
          <w:lang w:val="hr-HR"/>
        </w:rPr>
        <w:t xml:space="preserve"> U okviru mjere provest će se aktivnosti sufinanciranja putem javnih poziva FZOEU-a kao i aktivnosti koje </w:t>
      </w:r>
      <w:proofErr w:type="spellStart"/>
      <w:r w:rsidR="00620113" w:rsidRPr="005F3FCE">
        <w:rPr>
          <w:rFonts w:ascii="Times New Roman" w:hAnsi="Times New Roman" w:cs="Times New Roman"/>
          <w:sz w:val="24"/>
          <w:szCs w:val="28"/>
          <w:lang w:val="hr-HR"/>
        </w:rPr>
        <w:t>jedininice</w:t>
      </w:r>
      <w:proofErr w:type="spellEnd"/>
      <w:r w:rsidR="00620113" w:rsidRPr="005F3FCE">
        <w:rPr>
          <w:rFonts w:ascii="Times New Roman" w:hAnsi="Times New Roman" w:cs="Times New Roman"/>
          <w:sz w:val="24"/>
          <w:szCs w:val="28"/>
          <w:lang w:val="hr-HR"/>
        </w:rPr>
        <w:t xml:space="preserve"> lokalne i područne odnosno regionalne samouprave (u daljnjem tekstu: JLP(R)S) </w:t>
      </w:r>
      <w:r w:rsidRPr="005F3FCE">
        <w:rPr>
          <w:rFonts w:ascii="Times New Roman" w:hAnsi="Times New Roman" w:cs="Times New Roman"/>
          <w:sz w:val="24"/>
          <w:szCs w:val="28"/>
          <w:lang w:val="hr-HR"/>
        </w:rPr>
        <w:t xml:space="preserve">samostalno poduzimaju u skladu sa svojim planovima održivog razvoja prometnih sustava. </w:t>
      </w:r>
    </w:p>
    <w:p w:rsidR="00D550E4" w:rsidRPr="00D550E4"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Sredstva potrebna za provedbu:</w:t>
      </w:r>
      <w:r w:rsidRPr="005F3FCE">
        <w:rPr>
          <w:rFonts w:ascii="Times New Roman" w:hAnsi="Times New Roman" w:cs="Times New Roman"/>
          <w:sz w:val="24"/>
          <w:szCs w:val="28"/>
          <w:lang w:val="hr-HR"/>
        </w:rPr>
        <w:t xml:space="preserve"> 85 milijuna </w:t>
      </w:r>
      <w:r w:rsidRPr="00D550E4">
        <w:rPr>
          <w:rFonts w:ascii="Times New Roman" w:hAnsi="Times New Roman" w:cs="Times New Roman"/>
          <w:sz w:val="24"/>
          <w:szCs w:val="28"/>
          <w:lang w:val="hr-HR"/>
        </w:rPr>
        <w:t>kuna</w:t>
      </w:r>
    </w:p>
    <w:p w:rsidR="00D550E4" w:rsidRPr="00D550E4" w:rsidRDefault="00D550E4" w:rsidP="00D550E4">
      <w:pPr>
        <w:jc w:val="both"/>
        <w:rPr>
          <w:rFonts w:ascii="Times New Roman" w:hAnsi="Times New Roman" w:cs="Times New Roman"/>
          <w:sz w:val="24"/>
          <w:szCs w:val="28"/>
          <w:lang w:val="hr-HR"/>
        </w:rPr>
      </w:pPr>
      <w:r w:rsidRPr="00620113">
        <w:rPr>
          <w:rFonts w:ascii="Times New Roman" w:hAnsi="Times New Roman" w:cs="Times New Roman"/>
          <w:b/>
          <w:sz w:val="24"/>
          <w:szCs w:val="28"/>
          <w:lang w:val="hr-HR"/>
        </w:rPr>
        <w:t>Izvori financira</w:t>
      </w:r>
      <w:r w:rsidR="00C52266" w:rsidRPr="00620113">
        <w:rPr>
          <w:rFonts w:ascii="Times New Roman" w:hAnsi="Times New Roman" w:cs="Times New Roman"/>
          <w:b/>
          <w:sz w:val="24"/>
          <w:szCs w:val="28"/>
          <w:lang w:val="hr-HR"/>
        </w:rPr>
        <w:t>nja:</w:t>
      </w:r>
      <w:r w:rsidR="00C52266">
        <w:rPr>
          <w:rFonts w:ascii="Times New Roman" w:hAnsi="Times New Roman" w:cs="Times New Roman"/>
          <w:sz w:val="24"/>
          <w:szCs w:val="28"/>
          <w:lang w:val="hr-HR"/>
        </w:rPr>
        <w:t xml:space="preserve"> FZOEU iz sredstava stečenih</w:t>
      </w:r>
      <w:r w:rsidRPr="00D550E4">
        <w:rPr>
          <w:rFonts w:ascii="Times New Roman" w:hAnsi="Times New Roman" w:cs="Times New Roman"/>
          <w:sz w:val="24"/>
          <w:szCs w:val="28"/>
          <w:lang w:val="hr-HR"/>
        </w:rPr>
        <w:t xml:space="preserve"> od prodaje emisijskih jedinica putem dražbe, iz sredstava prikupljenih od posebne naknade za vozila te od posebne naknade za okoliš radi </w:t>
      </w:r>
      <w:proofErr w:type="spellStart"/>
      <w:r w:rsidRPr="00D550E4">
        <w:rPr>
          <w:rFonts w:ascii="Times New Roman" w:hAnsi="Times New Roman" w:cs="Times New Roman"/>
          <w:sz w:val="24"/>
          <w:szCs w:val="28"/>
          <w:lang w:val="hr-HR"/>
        </w:rPr>
        <w:t>nestavljanja</w:t>
      </w:r>
      <w:proofErr w:type="spellEnd"/>
      <w:r w:rsidRPr="00D550E4">
        <w:rPr>
          <w:rFonts w:ascii="Times New Roman" w:hAnsi="Times New Roman" w:cs="Times New Roman"/>
          <w:sz w:val="24"/>
          <w:szCs w:val="28"/>
          <w:lang w:val="hr-HR"/>
        </w:rPr>
        <w:t xml:space="preserve"> </w:t>
      </w:r>
      <w:proofErr w:type="spellStart"/>
      <w:r w:rsidRPr="00D550E4">
        <w:rPr>
          <w:rFonts w:ascii="Times New Roman" w:hAnsi="Times New Roman" w:cs="Times New Roman"/>
          <w:sz w:val="24"/>
          <w:szCs w:val="28"/>
          <w:lang w:val="hr-HR"/>
        </w:rPr>
        <w:t>biogoriva</w:t>
      </w:r>
      <w:proofErr w:type="spellEnd"/>
      <w:r w:rsidRPr="00D550E4">
        <w:rPr>
          <w:rFonts w:ascii="Times New Roman" w:hAnsi="Times New Roman" w:cs="Times New Roman"/>
          <w:sz w:val="24"/>
          <w:szCs w:val="28"/>
          <w:lang w:val="hr-HR"/>
        </w:rPr>
        <w:t xml:space="preserve"> na tržište, Modernizacijski fond, ESI fondovi, proračuni JLP(R)S, EU fondovi – ovisno o planovima i projektima JLP(R)S-a</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Izvršno tijelo:</w:t>
      </w:r>
      <w:r w:rsidRPr="00D550E4">
        <w:rPr>
          <w:rFonts w:ascii="Times New Roman" w:hAnsi="Times New Roman" w:cs="Times New Roman"/>
          <w:sz w:val="24"/>
          <w:szCs w:val="28"/>
          <w:lang w:val="hr-HR"/>
        </w:rPr>
        <w:t xml:space="preserve"> FZOEU (sufinanciranje i raspisivanje natječaja), JLP(R)S – planiranje kroz godišnje i akcijske planove i provedba</w:t>
      </w:r>
    </w:p>
    <w:p w:rsidR="000A4645"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Tijela za praćenje (nadzor):</w:t>
      </w:r>
      <w:r w:rsidRPr="00D550E4">
        <w:rPr>
          <w:rFonts w:ascii="Times New Roman" w:hAnsi="Times New Roman" w:cs="Times New Roman"/>
          <w:sz w:val="24"/>
          <w:szCs w:val="28"/>
          <w:lang w:val="hr-HR"/>
        </w:rPr>
        <w:t xml:space="preserve"> </w:t>
      </w:r>
      <w:r w:rsidR="00E93372">
        <w:rPr>
          <w:rFonts w:ascii="Times New Roman" w:hAnsi="Times New Roman" w:cs="Times New Roman"/>
          <w:sz w:val="24"/>
          <w:szCs w:val="28"/>
          <w:lang w:val="hr-HR"/>
        </w:rPr>
        <w:t xml:space="preserve">MZOE – NKT u koordinaciji s </w:t>
      </w:r>
      <w:r w:rsidR="000A4645">
        <w:rPr>
          <w:rFonts w:ascii="Times New Roman" w:hAnsi="Times New Roman" w:cs="Times New Roman"/>
          <w:sz w:val="24"/>
          <w:szCs w:val="28"/>
          <w:lang w:val="hr-HR"/>
        </w:rPr>
        <w:t>MMPI</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Učinak:</w:t>
      </w:r>
      <w:r w:rsidRPr="00D550E4">
        <w:rPr>
          <w:rFonts w:ascii="Times New Roman" w:hAnsi="Times New Roman" w:cs="Times New Roman"/>
          <w:sz w:val="24"/>
          <w:szCs w:val="28"/>
          <w:lang w:val="hr-HR"/>
        </w:rPr>
        <w:t xml:space="preserve"> Ušteda energije i smanjenje emisije CO2e te smanjenje emisija onečišćujućih tvari; procijenjene uštede u 2030. 0,15 PJ; procijenjeno smanjenje emisija CO2 u 2030. 11,0 ktCO2e; kumulativne uštede energije u razdoblju 2021.-2030. 1,19 PJ; kumulativno smanjenje emisija CO2 u razdoblju 2021.-2030. 87,1 ktCO2e</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Metoda praćenja:</w:t>
      </w:r>
      <w:r w:rsidRPr="00D550E4">
        <w:rPr>
          <w:rFonts w:ascii="Times New Roman" w:hAnsi="Times New Roman" w:cs="Times New Roman"/>
          <w:sz w:val="24"/>
          <w:szCs w:val="28"/>
          <w:lang w:val="hr-HR"/>
        </w:rPr>
        <w:t xml:space="preserve"> Učinci ove mjere evidentirat će se zasebno po projektima, propisanom TD metodologijom, uz eventualnu nadopunu/razradu nove BU metodologije</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Povezanost s drugim dimenzijama:</w:t>
      </w:r>
      <w:r w:rsidRPr="00D550E4">
        <w:rPr>
          <w:rFonts w:ascii="Times New Roman" w:hAnsi="Times New Roman" w:cs="Times New Roman"/>
          <w:sz w:val="24"/>
          <w:szCs w:val="28"/>
          <w:lang w:val="hr-HR"/>
        </w:rPr>
        <w:t xml:space="preserve"> izravna povezanost s dimenzijom energetske učinkovitosti</w:t>
      </w:r>
    </w:p>
    <w:p w:rsidR="00D24D03"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Povezanost s prilagodbom klimatskim promjenama:</w:t>
      </w:r>
      <w:r w:rsidRPr="00D550E4">
        <w:rPr>
          <w:rFonts w:ascii="Times New Roman" w:hAnsi="Times New Roman" w:cs="Times New Roman"/>
          <w:sz w:val="24"/>
          <w:szCs w:val="28"/>
          <w:lang w:val="hr-HR"/>
        </w:rPr>
        <w:t xml:space="preserve"> /</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lastRenderedPageBreak/>
        <w:t>Istraživanje i razvoj:</w:t>
      </w:r>
      <w:r w:rsidRPr="00D550E4">
        <w:rPr>
          <w:rFonts w:ascii="Times New Roman" w:hAnsi="Times New Roman" w:cs="Times New Roman"/>
          <w:sz w:val="24"/>
          <w:szCs w:val="28"/>
          <w:lang w:val="hr-HR"/>
        </w:rPr>
        <w:t xml:space="preserve"> Održiva mobilnost i alternativna goriva u prijevozu zahtijevaju razvoj novih tehnologija i to u domeni vozila, infrastrukture i naprednih sustava upravljanja temeljenim na informacijsko-komunikacijskim tehnologijama. </w:t>
      </w:r>
    </w:p>
    <w:p w:rsidR="00D550E4" w:rsidRPr="00D550E4" w:rsidRDefault="00D550E4" w:rsidP="00D550E4">
      <w:pPr>
        <w:jc w:val="both"/>
        <w:rPr>
          <w:rFonts w:ascii="Times New Roman" w:hAnsi="Times New Roman" w:cs="Times New Roman"/>
          <w:sz w:val="24"/>
          <w:szCs w:val="28"/>
          <w:lang w:val="hr-HR"/>
        </w:rPr>
      </w:pPr>
    </w:p>
    <w:p w:rsidR="00D550E4" w:rsidRPr="00D23547" w:rsidRDefault="00D550E4" w:rsidP="00D550E4">
      <w:pPr>
        <w:jc w:val="both"/>
        <w:rPr>
          <w:rFonts w:ascii="Times New Roman" w:hAnsi="Times New Roman" w:cs="Times New Roman"/>
          <w:b/>
          <w:sz w:val="24"/>
          <w:szCs w:val="28"/>
          <w:u w:val="single"/>
          <w:lang w:val="hr-HR"/>
        </w:rPr>
      </w:pPr>
      <w:r w:rsidRPr="00D23547">
        <w:rPr>
          <w:rFonts w:ascii="Times New Roman" w:hAnsi="Times New Roman" w:cs="Times New Roman"/>
          <w:b/>
          <w:sz w:val="24"/>
          <w:szCs w:val="28"/>
          <w:u w:val="single"/>
          <w:lang w:val="hr-HR"/>
        </w:rPr>
        <w:t xml:space="preserve">TR-11: Obuka vozača cestovnih vozila za eko vožnju </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Informacijska mjera;</w:t>
      </w:r>
      <w:r w:rsidRPr="00D550E4">
        <w:rPr>
          <w:rFonts w:ascii="Times New Roman" w:hAnsi="Times New Roman" w:cs="Times New Roman"/>
          <w:sz w:val="24"/>
          <w:szCs w:val="28"/>
          <w:lang w:val="hr-HR"/>
        </w:rPr>
        <w:t xml:space="preserve"> provedba 2011. – 2030. </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Cilj i opis mjere:</w:t>
      </w:r>
      <w:r w:rsidRPr="00D550E4">
        <w:rPr>
          <w:rFonts w:ascii="Times New Roman" w:hAnsi="Times New Roman" w:cs="Times New Roman"/>
          <w:sz w:val="24"/>
          <w:szCs w:val="28"/>
          <w:lang w:val="hr-HR"/>
        </w:rPr>
        <w:t xml:space="preserve"> Cilj mjere je podizanje razine osviještenosti o prednostima energetski učinkovite vožnje. Obrazovanje o elementima eko vožnje provodi se kratkim treninzima (u trajanju od oko 60-120 minuta po kandidatu) među vozačima koji su vozačku dozvolu dobili prije stupanja na snagu Pravilnika o osposob</w:t>
      </w:r>
      <w:r w:rsidR="00FD30C3">
        <w:rPr>
          <w:rFonts w:ascii="Times New Roman" w:hAnsi="Times New Roman" w:cs="Times New Roman"/>
          <w:sz w:val="24"/>
          <w:szCs w:val="28"/>
          <w:lang w:val="hr-HR"/>
        </w:rPr>
        <w:t>ljavanju kandidata za vozače (Narodne novine br. 13/09 i</w:t>
      </w:r>
      <w:r w:rsidRPr="00D550E4">
        <w:rPr>
          <w:rFonts w:ascii="Times New Roman" w:hAnsi="Times New Roman" w:cs="Times New Roman"/>
          <w:sz w:val="24"/>
          <w:szCs w:val="28"/>
          <w:lang w:val="hr-HR"/>
        </w:rPr>
        <w:t xml:space="preserve"> 132/17), kojim je za sve autoškole i instruktore postavljena obveza provođenja izobrazbe o elementima eko-vožnje tijekom standardne izobrazbe vozača kandidata. Treba istaknuti da se predložena mjera ne odnosi na nove vozače, koji izobrazbu o eko vožnji dobivaju sukladno zakonskim obvezama iskazanim predmetnim Pravilnikom. Posebni elementi nacionalne kampanje trebaju biti posvećeni edukaciji o eko vožnji za vozače osobnih automobila, autobusa, gospodarskih i teških teretnih vozila. Planirano je uvođenje posebnog edukativnog modula koji se odnosi isključivo na vozila s električnim pogonom (edukacija o vožnji i navikama punjenja). Mjerom se planira obuhvatiti 1.000 vozača godišnje.</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Aktivnosti:</w:t>
      </w:r>
      <w:r w:rsidRPr="00D550E4">
        <w:rPr>
          <w:rFonts w:ascii="Times New Roman" w:hAnsi="Times New Roman" w:cs="Times New Roman"/>
          <w:sz w:val="24"/>
          <w:szCs w:val="28"/>
          <w:lang w:val="hr-HR"/>
        </w:rPr>
        <w:t xml:space="preserve"> U okviru mjere provest će se aktivnosti sufinanciranja putem javnih poziva FZOEU-a. </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Sredstva potrebna za provedbu:</w:t>
      </w:r>
      <w:r w:rsidRPr="00D550E4">
        <w:rPr>
          <w:rFonts w:ascii="Times New Roman" w:hAnsi="Times New Roman" w:cs="Times New Roman"/>
          <w:sz w:val="24"/>
          <w:szCs w:val="28"/>
          <w:lang w:val="hr-HR"/>
        </w:rPr>
        <w:t xml:space="preserve"> 18 milijuna kuna</w:t>
      </w:r>
    </w:p>
    <w:p w:rsidR="00D550E4" w:rsidRPr="00D550E4" w:rsidRDefault="00D550E4" w:rsidP="00D550E4">
      <w:pPr>
        <w:jc w:val="both"/>
        <w:rPr>
          <w:rFonts w:ascii="Times New Roman" w:hAnsi="Times New Roman" w:cs="Times New Roman"/>
          <w:sz w:val="24"/>
          <w:szCs w:val="28"/>
          <w:lang w:val="hr-HR"/>
        </w:rPr>
      </w:pPr>
      <w:r w:rsidRPr="00D550E4">
        <w:rPr>
          <w:rFonts w:ascii="Times New Roman" w:hAnsi="Times New Roman" w:cs="Times New Roman"/>
          <w:sz w:val="24"/>
          <w:szCs w:val="28"/>
          <w:lang w:val="hr-HR"/>
        </w:rPr>
        <w:t>Izvori financira</w:t>
      </w:r>
      <w:r w:rsidR="00C52266">
        <w:rPr>
          <w:rFonts w:ascii="Times New Roman" w:hAnsi="Times New Roman" w:cs="Times New Roman"/>
          <w:sz w:val="24"/>
          <w:szCs w:val="28"/>
          <w:lang w:val="hr-HR"/>
        </w:rPr>
        <w:t>nja: FZOEU iz sredstava stečenih</w:t>
      </w:r>
      <w:r w:rsidRPr="00D550E4">
        <w:rPr>
          <w:rFonts w:ascii="Times New Roman" w:hAnsi="Times New Roman" w:cs="Times New Roman"/>
          <w:sz w:val="24"/>
          <w:szCs w:val="28"/>
          <w:lang w:val="hr-HR"/>
        </w:rPr>
        <w:t xml:space="preserve"> od prodaje emisijskih jedinica putem dražbe, iz sredstava prikupljenih od posebne naknade za vozila te od posebne naknade za okoliš radi </w:t>
      </w:r>
      <w:proofErr w:type="spellStart"/>
      <w:r w:rsidRPr="00D550E4">
        <w:rPr>
          <w:rFonts w:ascii="Times New Roman" w:hAnsi="Times New Roman" w:cs="Times New Roman"/>
          <w:sz w:val="24"/>
          <w:szCs w:val="28"/>
          <w:lang w:val="hr-HR"/>
        </w:rPr>
        <w:t>nestavljanja</w:t>
      </w:r>
      <w:proofErr w:type="spellEnd"/>
      <w:r w:rsidRPr="00D550E4">
        <w:rPr>
          <w:rFonts w:ascii="Times New Roman" w:hAnsi="Times New Roman" w:cs="Times New Roman"/>
          <w:sz w:val="24"/>
          <w:szCs w:val="28"/>
          <w:lang w:val="hr-HR"/>
        </w:rPr>
        <w:t xml:space="preserve"> </w:t>
      </w:r>
      <w:proofErr w:type="spellStart"/>
      <w:r w:rsidRPr="00D550E4">
        <w:rPr>
          <w:rFonts w:ascii="Times New Roman" w:hAnsi="Times New Roman" w:cs="Times New Roman"/>
          <w:sz w:val="24"/>
          <w:szCs w:val="28"/>
          <w:lang w:val="hr-HR"/>
        </w:rPr>
        <w:t>biogoriva</w:t>
      </w:r>
      <w:proofErr w:type="spellEnd"/>
      <w:r w:rsidRPr="00D550E4">
        <w:rPr>
          <w:rFonts w:ascii="Times New Roman" w:hAnsi="Times New Roman" w:cs="Times New Roman"/>
          <w:sz w:val="24"/>
          <w:szCs w:val="28"/>
          <w:lang w:val="hr-HR"/>
        </w:rPr>
        <w:t xml:space="preserve"> na tržište</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Izvršno tijelo:</w:t>
      </w:r>
      <w:r w:rsidRPr="00D550E4">
        <w:rPr>
          <w:rFonts w:ascii="Times New Roman" w:hAnsi="Times New Roman" w:cs="Times New Roman"/>
          <w:sz w:val="24"/>
          <w:szCs w:val="28"/>
          <w:lang w:val="hr-HR"/>
        </w:rPr>
        <w:t xml:space="preserve"> FZOEU </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 xml:space="preserve">Tijela za praćenje (nadzor): </w:t>
      </w:r>
      <w:r w:rsidRPr="00D550E4">
        <w:rPr>
          <w:rFonts w:ascii="Times New Roman" w:hAnsi="Times New Roman" w:cs="Times New Roman"/>
          <w:sz w:val="24"/>
          <w:szCs w:val="28"/>
          <w:lang w:val="hr-HR"/>
        </w:rPr>
        <w:t xml:space="preserve">MZOE – NKT </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Učinak:</w:t>
      </w:r>
      <w:r w:rsidRPr="00D550E4">
        <w:rPr>
          <w:rFonts w:ascii="Times New Roman" w:hAnsi="Times New Roman" w:cs="Times New Roman"/>
          <w:sz w:val="24"/>
          <w:szCs w:val="28"/>
          <w:lang w:val="hr-HR"/>
        </w:rPr>
        <w:t xml:space="preserve"> Ušteda energije i smanjenje emisije CO2e te smanjenje emisija onečišćujućih tvari; procijenjene uštede u 2030. 0,03 PJ; procijenjeno smanjenje emisija CO2 u 2030. 2,2 ktCO2e; kumulativne uštede energije u razdoblju 2021.-2030. 0,3 PJ; kumulativno smanjenje emisija CO2 u razdoblju 2021.-2030. 22,0 ktCO2e</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Metoda praćenja:</w:t>
      </w:r>
      <w:r w:rsidRPr="00D550E4">
        <w:rPr>
          <w:rFonts w:ascii="Times New Roman" w:hAnsi="Times New Roman" w:cs="Times New Roman"/>
          <w:sz w:val="24"/>
          <w:szCs w:val="28"/>
          <w:lang w:val="hr-HR"/>
        </w:rPr>
        <w:t xml:space="preserve"> Ova mjera će se pratiti putem Sustava za praćenje, mjerenje i verifikaciju ušteda energije (SMIV).</w:t>
      </w:r>
    </w:p>
    <w:p w:rsid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Povezanost s drugim dimenzijama:</w:t>
      </w:r>
      <w:r w:rsidRPr="00D550E4">
        <w:rPr>
          <w:rFonts w:ascii="Times New Roman" w:hAnsi="Times New Roman" w:cs="Times New Roman"/>
          <w:sz w:val="24"/>
          <w:szCs w:val="28"/>
          <w:lang w:val="hr-HR"/>
        </w:rPr>
        <w:t xml:space="preserve"> izravna povezanost s dimenzijom energetske učinkovitosti</w:t>
      </w:r>
    </w:p>
    <w:p w:rsidR="000A4645" w:rsidRDefault="000A4645" w:rsidP="00D550E4">
      <w:pPr>
        <w:jc w:val="both"/>
        <w:rPr>
          <w:rFonts w:ascii="Times New Roman" w:hAnsi="Times New Roman" w:cs="Times New Roman"/>
          <w:sz w:val="24"/>
          <w:szCs w:val="28"/>
          <w:lang w:val="hr-HR"/>
        </w:rPr>
      </w:pPr>
    </w:p>
    <w:p w:rsidR="00D24D03" w:rsidRDefault="00D24D03" w:rsidP="00D550E4">
      <w:pPr>
        <w:jc w:val="both"/>
        <w:rPr>
          <w:rFonts w:ascii="Times New Roman" w:hAnsi="Times New Roman" w:cs="Times New Roman"/>
          <w:sz w:val="24"/>
          <w:szCs w:val="28"/>
          <w:lang w:val="hr-HR"/>
        </w:rPr>
      </w:pPr>
    </w:p>
    <w:p w:rsidR="00D550E4" w:rsidRPr="00D23547" w:rsidRDefault="00D550E4" w:rsidP="00D550E4">
      <w:pPr>
        <w:jc w:val="both"/>
        <w:rPr>
          <w:rFonts w:ascii="Times New Roman" w:hAnsi="Times New Roman" w:cs="Times New Roman"/>
          <w:b/>
          <w:sz w:val="24"/>
          <w:szCs w:val="28"/>
          <w:u w:val="single"/>
          <w:lang w:val="hr-HR"/>
        </w:rPr>
      </w:pPr>
      <w:r w:rsidRPr="00D23547">
        <w:rPr>
          <w:rFonts w:ascii="Times New Roman" w:hAnsi="Times New Roman" w:cs="Times New Roman"/>
          <w:b/>
          <w:sz w:val="24"/>
          <w:szCs w:val="28"/>
          <w:u w:val="single"/>
          <w:lang w:val="hr-HR"/>
        </w:rPr>
        <w:t xml:space="preserve">TR-12 Poticanje brodskog prometa na alternativna goriva </w:t>
      </w:r>
    </w:p>
    <w:p w:rsidR="00D550E4" w:rsidRPr="005F3FCE"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Financijska mjera</w:t>
      </w:r>
      <w:r w:rsidRPr="005F3FCE">
        <w:rPr>
          <w:rFonts w:ascii="Times New Roman" w:hAnsi="Times New Roman" w:cs="Times New Roman"/>
          <w:b/>
          <w:sz w:val="24"/>
          <w:szCs w:val="28"/>
          <w:lang w:val="hr-HR"/>
        </w:rPr>
        <w:t>;</w:t>
      </w:r>
      <w:r w:rsidRPr="005F3FCE">
        <w:rPr>
          <w:rFonts w:ascii="Times New Roman" w:hAnsi="Times New Roman" w:cs="Times New Roman"/>
          <w:sz w:val="24"/>
          <w:szCs w:val="28"/>
          <w:lang w:val="hr-HR"/>
        </w:rPr>
        <w:t xml:space="preserve"> provedba 2019.-2030.</w:t>
      </w:r>
    </w:p>
    <w:p w:rsidR="00D550E4" w:rsidRPr="00D550E4"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Cilj i opis mjere:</w:t>
      </w:r>
      <w:r w:rsidR="000A4645" w:rsidRPr="005F3FCE">
        <w:rPr>
          <w:rFonts w:ascii="Times New Roman" w:hAnsi="Times New Roman" w:cs="Times New Roman"/>
          <w:sz w:val="24"/>
          <w:szCs w:val="28"/>
          <w:lang w:val="hr-HR"/>
        </w:rPr>
        <w:t xml:space="preserve"> Prema </w:t>
      </w:r>
      <w:r w:rsidRPr="005F3FCE">
        <w:rPr>
          <w:rFonts w:ascii="Times New Roman" w:hAnsi="Times New Roman" w:cs="Times New Roman"/>
          <w:sz w:val="24"/>
          <w:szCs w:val="28"/>
          <w:lang w:val="hr-HR"/>
        </w:rPr>
        <w:t>Zakonu o uspostavi infras</w:t>
      </w:r>
      <w:r w:rsidR="000A4645" w:rsidRPr="005F3FCE">
        <w:rPr>
          <w:rFonts w:ascii="Times New Roman" w:hAnsi="Times New Roman" w:cs="Times New Roman"/>
          <w:sz w:val="24"/>
          <w:szCs w:val="28"/>
          <w:lang w:val="hr-HR"/>
        </w:rPr>
        <w:t>trukture za alternativna goriva</w:t>
      </w:r>
      <w:r w:rsidRPr="005F3FCE">
        <w:rPr>
          <w:rFonts w:ascii="Times New Roman" w:hAnsi="Times New Roman" w:cs="Times New Roman"/>
          <w:sz w:val="24"/>
          <w:szCs w:val="28"/>
          <w:lang w:val="hr-HR"/>
        </w:rPr>
        <w:t xml:space="preserve">, alternativna goriva se definiraju kao goriva ili izvori energije koja barem djelomično mogu nadomjestiti </w:t>
      </w:r>
      <w:r w:rsidRPr="005F3FCE">
        <w:rPr>
          <w:rFonts w:ascii="Times New Roman" w:hAnsi="Times New Roman" w:cs="Times New Roman"/>
          <w:sz w:val="24"/>
          <w:szCs w:val="28"/>
          <w:lang w:val="hr-HR"/>
        </w:rPr>
        <w:lastRenderedPageBreak/>
        <w:t xml:space="preserve">fosilna goriva. U njih spada električna energija zajedno s baterijskim sustavom, vodik, </w:t>
      </w:r>
      <w:proofErr w:type="spellStart"/>
      <w:r w:rsidRPr="005F3FCE">
        <w:rPr>
          <w:rFonts w:ascii="Times New Roman" w:hAnsi="Times New Roman" w:cs="Times New Roman"/>
          <w:sz w:val="24"/>
          <w:szCs w:val="28"/>
          <w:lang w:val="hr-HR"/>
        </w:rPr>
        <w:t>biogoriva</w:t>
      </w:r>
      <w:proofErr w:type="spellEnd"/>
      <w:r w:rsidRPr="005F3FCE">
        <w:rPr>
          <w:rFonts w:ascii="Times New Roman" w:hAnsi="Times New Roman" w:cs="Times New Roman"/>
          <w:sz w:val="24"/>
          <w:szCs w:val="28"/>
          <w:lang w:val="hr-HR"/>
        </w:rPr>
        <w:t>, sintetička i parafinska goriva, prirodni plin, uključujući bioplin, u plinovitom (stlačeni prirodni plin – SPP) i ukapljenom obliku (ukapljeni prirodni plin – UPP) te ukapljeni</w:t>
      </w:r>
      <w:r w:rsidR="000A4645" w:rsidRPr="005F3FCE">
        <w:rPr>
          <w:rFonts w:ascii="Times New Roman" w:hAnsi="Times New Roman" w:cs="Times New Roman"/>
          <w:sz w:val="24"/>
          <w:szCs w:val="28"/>
          <w:lang w:val="hr-HR"/>
        </w:rPr>
        <w:t xml:space="preserve"> naftni plin (UNP). U skladu s </w:t>
      </w:r>
      <w:r w:rsidRPr="005F3FCE">
        <w:rPr>
          <w:rFonts w:ascii="Times New Roman" w:hAnsi="Times New Roman" w:cs="Times New Roman"/>
          <w:sz w:val="24"/>
          <w:szCs w:val="28"/>
          <w:lang w:val="hr-HR"/>
        </w:rPr>
        <w:t>Nacionalnim planom razvoja obal</w:t>
      </w:r>
      <w:r w:rsidR="000A4645" w:rsidRPr="005F3FCE">
        <w:rPr>
          <w:rFonts w:ascii="Times New Roman" w:hAnsi="Times New Roman" w:cs="Times New Roman"/>
          <w:sz w:val="24"/>
          <w:szCs w:val="28"/>
          <w:lang w:val="hr-HR"/>
        </w:rPr>
        <w:t>nog linijskog pomorskog prometa</w:t>
      </w:r>
      <w:r w:rsidRPr="005F3FCE">
        <w:rPr>
          <w:rFonts w:ascii="Times New Roman" w:hAnsi="Times New Roman" w:cs="Times New Roman"/>
          <w:sz w:val="24"/>
          <w:szCs w:val="28"/>
          <w:lang w:val="hr-HR"/>
        </w:rPr>
        <w:t xml:space="preserve"> i obzirom </w:t>
      </w:r>
      <w:r w:rsidRPr="00D550E4">
        <w:rPr>
          <w:rFonts w:ascii="Times New Roman" w:hAnsi="Times New Roman" w:cs="Times New Roman"/>
          <w:sz w:val="24"/>
          <w:szCs w:val="28"/>
          <w:lang w:val="hr-HR"/>
        </w:rPr>
        <w:t xml:space="preserve">da je Republika Hrvatska pomorska zemlja s razvijenim </w:t>
      </w:r>
      <w:proofErr w:type="spellStart"/>
      <w:r w:rsidRPr="00D550E4">
        <w:rPr>
          <w:rFonts w:ascii="Times New Roman" w:hAnsi="Times New Roman" w:cs="Times New Roman"/>
          <w:sz w:val="24"/>
          <w:szCs w:val="28"/>
          <w:lang w:val="hr-HR"/>
        </w:rPr>
        <w:t>dužobalnim</w:t>
      </w:r>
      <w:proofErr w:type="spellEnd"/>
      <w:r w:rsidRPr="00D550E4">
        <w:rPr>
          <w:rFonts w:ascii="Times New Roman" w:hAnsi="Times New Roman" w:cs="Times New Roman"/>
          <w:sz w:val="24"/>
          <w:szCs w:val="28"/>
          <w:lang w:val="hr-HR"/>
        </w:rPr>
        <w:t xml:space="preserve"> linijskim prometom, te pored toga ima plovne </w:t>
      </w:r>
      <w:proofErr w:type="spellStart"/>
      <w:r w:rsidRPr="00D550E4">
        <w:rPr>
          <w:rFonts w:ascii="Times New Roman" w:hAnsi="Times New Roman" w:cs="Times New Roman"/>
          <w:sz w:val="24"/>
          <w:szCs w:val="28"/>
          <w:lang w:val="hr-HR"/>
        </w:rPr>
        <w:t>rječne</w:t>
      </w:r>
      <w:proofErr w:type="spellEnd"/>
      <w:r w:rsidRPr="00D550E4">
        <w:rPr>
          <w:rFonts w:ascii="Times New Roman" w:hAnsi="Times New Roman" w:cs="Times New Roman"/>
          <w:sz w:val="24"/>
          <w:szCs w:val="28"/>
          <w:lang w:val="hr-HR"/>
        </w:rPr>
        <w:t xml:space="preserve"> puteve i jezera ovom mjerom bi se sufinancirali projekti postupnog prijelaza postojeće zastarjele brodske flote na alternativna i/ili hibridna rješenja i novogradnju. Brodovi koji koriste alternativna goriva u pravilu su skuplji od brodova koji koriste konvencionalna goriva pa ne postoji izraženi interes brodara ulagati u takve brodove. Stoga je u početnom razdoblju potrebno financijski podržati prenamjenu/izgradnju takvih brodova u mjeri u kojoj se izjednačava nabavna cijena odnosno stavlja takvog brodara u isti položaj kao i brodara koji koristi brodove s konvencionalnim gorivom. Ova se mjera nadovezuje na mjeru vezanu uz razvoj infrastrukture za alternativna goriva u smislu trajnih korisnika/potrošača na toj infrastrukturi, a istovremeno značajno utječe na potencijalno smanjenje onečišćenja mora, rijeka i jezera. </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Aktivnosti:</w:t>
      </w:r>
      <w:r w:rsidRPr="00D550E4">
        <w:rPr>
          <w:rFonts w:ascii="Times New Roman" w:hAnsi="Times New Roman" w:cs="Times New Roman"/>
          <w:sz w:val="24"/>
          <w:szCs w:val="28"/>
          <w:lang w:val="hr-HR"/>
        </w:rPr>
        <w:t xml:space="preserve"> U okviru mjere provest će se aktivnosti sufinanciranja prenamjene postojeće flote brodova i gradnje novih brodova na alternativna goriva putem javnih poziva FZOEU-a. </w:t>
      </w:r>
    </w:p>
    <w:p w:rsidR="00D550E4" w:rsidRPr="005F3FCE"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 xml:space="preserve">Sredstva </w:t>
      </w:r>
      <w:r w:rsidRPr="005F3FCE">
        <w:rPr>
          <w:rFonts w:ascii="Times New Roman" w:hAnsi="Times New Roman" w:cs="Times New Roman"/>
          <w:b/>
          <w:sz w:val="24"/>
          <w:szCs w:val="28"/>
          <w:lang w:val="hr-HR"/>
        </w:rPr>
        <w:t>potrebna za provedbu:</w:t>
      </w:r>
      <w:r w:rsidRPr="005F3FCE">
        <w:rPr>
          <w:rFonts w:ascii="Times New Roman" w:hAnsi="Times New Roman" w:cs="Times New Roman"/>
          <w:sz w:val="24"/>
          <w:szCs w:val="28"/>
          <w:lang w:val="hr-HR"/>
        </w:rPr>
        <w:t xml:space="preserve"> 300 milijuna kuna</w:t>
      </w:r>
    </w:p>
    <w:p w:rsidR="00D550E4" w:rsidRPr="005F3FCE"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Izvori financira</w:t>
      </w:r>
      <w:r w:rsidR="00C52266" w:rsidRPr="005F3FCE">
        <w:rPr>
          <w:rFonts w:ascii="Times New Roman" w:hAnsi="Times New Roman" w:cs="Times New Roman"/>
          <w:b/>
          <w:sz w:val="24"/>
          <w:szCs w:val="28"/>
          <w:lang w:val="hr-HR"/>
        </w:rPr>
        <w:t>nja:</w:t>
      </w:r>
      <w:r w:rsidR="00C52266" w:rsidRPr="005F3FCE">
        <w:rPr>
          <w:rFonts w:ascii="Times New Roman" w:hAnsi="Times New Roman" w:cs="Times New Roman"/>
          <w:sz w:val="24"/>
          <w:szCs w:val="28"/>
          <w:lang w:val="hr-HR"/>
        </w:rPr>
        <w:t xml:space="preserve"> FZOEU iz sredstava stečenih</w:t>
      </w:r>
      <w:r w:rsidRPr="005F3FCE">
        <w:rPr>
          <w:rFonts w:ascii="Times New Roman" w:hAnsi="Times New Roman" w:cs="Times New Roman"/>
          <w:sz w:val="24"/>
          <w:szCs w:val="28"/>
          <w:lang w:val="hr-HR"/>
        </w:rPr>
        <w:t xml:space="preserve"> od prodaje emisijskih jedinica putem dražbe, natječaja</w:t>
      </w:r>
      <w:r w:rsidR="002C53E6" w:rsidRPr="005F3FCE">
        <w:rPr>
          <w:rFonts w:ascii="Times New Roman" w:hAnsi="Times New Roman" w:cs="Times New Roman"/>
          <w:sz w:val="24"/>
          <w:szCs w:val="28"/>
          <w:lang w:val="hr-HR"/>
        </w:rPr>
        <w:t xml:space="preserve"> Agencije za </w:t>
      </w:r>
      <w:r w:rsidR="00422855" w:rsidRPr="005F3FCE">
        <w:rPr>
          <w:rFonts w:ascii="Times New Roman" w:hAnsi="Times New Roman" w:cs="Times New Roman"/>
          <w:sz w:val="24"/>
          <w:szCs w:val="28"/>
          <w:lang w:val="hr-HR"/>
        </w:rPr>
        <w:t>obalni linijski pomorski promet</w:t>
      </w:r>
      <w:r w:rsidRPr="005F3FCE">
        <w:rPr>
          <w:rFonts w:ascii="Times New Roman" w:hAnsi="Times New Roman" w:cs="Times New Roman"/>
          <w:sz w:val="24"/>
          <w:szCs w:val="28"/>
          <w:lang w:val="hr-HR"/>
        </w:rPr>
        <w:t xml:space="preserve">, ESI fondova i drugih izvora </w:t>
      </w:r>
    </w:p>
    <w:p w:rsidR="00D550E4" w:rsidRPr="005F3FCE" w:rsidRDefault="00D550E4" w:rsidP="00D550E4">
      <w:pPr>
        <w:jc w:val="both"/>
        <w:rPr>
          <w:rFonts w:ascii="Times New Roman" w:hAnsi="Times New Roman" w:cs="Times New Roman"/>
          <w:sz w:val="24"/>
          <w:szCs w:val="28"/>
          <w:lang w:val="hr-HR"/>
        </w:rPr>
      </w:pPr>
      <w:r w:rsidRPr="005F3FCE">
        <w:rPr>
          <w:rFonts w:ascii="Times New Roman" w:hAnsi="Times New Roman" w:cs="Times New Roman"/>
          <w:b/>
          <w:sz w:val="24"/>
          <w:szCs w:val="28"/>
          <w:lang w:val="hr-HR"/>
        </w:rPr>
        <w:t>Izvršno tijelo:</w:t>
      </w:r>
      <w:r w:rsidRPr="005F3FCE">
        <w:rPr>
          <w:rFonts w:ascii="Times New Roman" w:hAnsi="Times New Roman" w:cs="Times New Roman"/>
          <w:sz w:val="24"/>
          <w:szCs w:val="28"/>
          <w:lang w:val="hr-HR"/>
        </w:rPr>
        <w:t xml:space="preserve"> FZOEU</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T</w:t>
      </w:r>
      <w:r w:rsidR="00B27B65" w:rsidRPr="000A4645">
        <w:rPr>
          <w:rFonts w:ascii="Times New Roman" w:hAnsi="Times New Roman" w:cs="Times New Roman"/>
          <w:b/>
          <w:sz w:val="24"/>
          <w:szCs w:val="28"/>
          <w:lang w:val="hr-HR"/>
        </w:rPr>
        <w:t>ijela za praćenje (nadzor):</w:t>
      </w:r>
      <w:r w:rsidR="00B27B65">
        <w:rPr>
          <w:rFonts w:ascii="Times New Roman" w:hAnsi="Times New Roman" w:cs="Times New Roman"/>
          <w:sz w:val="24"/>
          <w:szCs w:val="28"/>
          <w:lang w:val="hr-HR"/>
        </w:rPr>
        <w:t xml:space="preserve"> </w:t>
      </w:r>
      <w:r w:rsidR="000A4645">
        <w:rPr>
          <w:rFonts w:ascii="Times New Roman" w:hAnsi="Times New Roman" w:cs="Times New Roman"/>
          <w:sz w:val="24"/>
          <w:szCs w:val="28"/>
          <w:lang w:val="hr-HR"/>
        </w:rPr>
        <w:t>MMPI</w:t>
      </w:r>
      <w:r w:rsidRPr="00D550E4">
        <w:rPr>
          <w:rFonts w:ascii="Times New Roman" w:hAnsi="Times New Roman" w:cs="Times New Roman"/>
          <w:sz w:val="24"/>
          <w:szCs w:val="28"/>
          <w:lang w:val="hr-HR"/>
        </w:rPr>
        <w:t xml:space="preserve">-NKT </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Učinak:</w:t>
      </w:r>
      <w:r w:rsidRPr="00D550E4">
        <w:rPr>
          <w:rFonts w:ascii="Times New Roman" w:hAnsi="Times New Roman" w:cs="Times New Roman"/>
          <w:sz w:val="24"/>
          <w:szCs w:val="28"/>
          <w:lang w:val="hr-HR"/>
        </w:rPr>
        <w:t xml:space="preserve"> Akceleracija razvoja aktivnih korisnika alternativnih energenata, ušteda energije i smanjenje emisija CO2 te smanjenje emisija onečišćujućih tvari</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Metoda praćenja:</w:t>
      </w:r>
      <w:r w:rsidRPr="00D550E4">
        <w:rPr>
          <w:rFonts w:ascii="Times New Roman" w:hAnsi="Times New Roman" w:cs="Times New Roman"/>
          <w:sz w:val="24"/>
          <w:szCs w:val="28"/>
          <w:lang w:val="hr-HR"/>
        </w:rPr>
        <w:t xml:space="preserve"> Izvješća o broju plovila na alternativna goriva putem Hrvatskog registra brodova</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Povezanost s drugim dimenzijama:</w:t>
      </w:r>
      <w:r w:rsidRPr="00D550E4">
        <w:rPr>
          <w:rFonts w:ascii="Times New Roman" w:hAnsi="Times New Roman" w:cs="Times New Roman"/>
          <w:sz w:val="24"/>
          <w:szCs w:val="28"/>
          <w:lang w:val="hr-HR"/>
        </w:rPr>
        <w:t xml:space="preserve"> izravna povezanost s dimenzijom energetske učinkovitosti</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Povezanost s prilagodbom klimatskim promjenama:</w:t>
      </w:r>
      <w:r w:rsidRPr="00D550E4">
        <w:rPr>
          <w:rFonts w:ascii="Times New Roman" w:hAnsi="Times New Roman" w:cs="Times New Roman"/>
          <w:sz w:val="24"/>
          <w:szCs w:val="28"/>
          <w:lang w:val="hr-HR"/>
        </w:rPr>
        <w:t xml:space="preserve"> /</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Istraživanje i razvoj:</w:t>
      </w:r>
      <w:r w:rsidRPr="00D550E4">
        <w:rPr>
          <w:rFonts w:ascii="Times New Roman" w:hAnsi="Times New Roman" w:cs="Times New Roman"/>
          <w:sz w:val="24"/>
          <w:szCs w:val="28"/>
          <w:lang w:val="hr-HR"/>
        </w:rPr>
        <w:t xml:space="preserve"> Prilika za razvoj i istraživanje od faze projektiranja do gotovih plovnih objekata. </w:t>
      </w:r>
    </w:p>
    <w:p w:rsidR="000A4645" w:rsidRDefault="000A4645" w:rsidP="00D550E4">
      <w:pPr>
        <w:jc w:val="both"/>
        <w:rPr>
          <w:rFonts w:ascii="Times New Roman" w:hAnsi="Times New Roman" w:cs="Times New Roman"/>
          <w:sz w:val="24"/>
          <w:szCs w:val="28"/>
          <w:lang w:val="hr-HR"/>
        </w:rPr>
      </w:pPr>
    </w:p>
    <w:p w:rsidR="00D24D03" w:rsidRPr="00D550E4" w:rsidRDefault="00D24D03" w:rsidP="00D550E4">
      <w:pPr>
        <w:jc w:val="both"/>
        <w:rPr>
          <w:rFonts w:ascii="Times New Roman" w:hAnsi="Times New Roman" w:cs="Times New Roman"/>
          <w:sz w:val="24"/>
          <w:szCs w:val="28"/>
          <w:lang w:val="hr-HR"/>
        </w:rPr>
      </w:pPr>
    </w:p>
    <w:p w:rsidR="00D550E4" w:rsidRPr="00D23547" w:rsidRDefault="00D550E4" w:rsidP="00D550E4">
      <w:pPr>
        <w:jc w:val="both"/>
        <w:rPr>
          <w:rFonts w:ascii="Times New Roman" w:hAnsi="Times New Roman" w:cs="Times New Roman"/>
          <w:b/>
          <w:sz w:val="24"/>
          <w:szCs w:val="28"/>
          <w:u w:val="single"/>
          <w:lang w:val="hr-HR"/>
        </w:rPr>
      </w:pPr>
      <w:r w:rsidRPr="00D23547">
        <w:rPr>
          <w:rFonts w:ascii="Times New Roman" w:hAnsi="Times New Roman" w:cs="Times New Roman"/>
          <w:b/>
          <w:sz w:val="24"/>
          <w:szCs w:val="28"/>
          <w:u w:val="single"/>
          <w:lang w:val="hr-HR"/>
        </w:rPr>
        <w:t xml:space="preserve">TR-13: Plan razvoja tržišta naprednih </w:t>
      </w:r>
      <w:proofErr w:type="spellStart"/>
      <w:r w:rsidRPr="00D23547">
        <w:rPr>
          <w:rFonts w:ascii="Times New Roman" w:hAnsi="Times New Roman" w:cs="Times New Roman"/>
          <w:b/>
          <w:sz w:val="24"/>
          <w:szCs w:val="28"/>
          <w:u w:val="single"/>
          <w:lang w:val="hr-HR"/>
        </w:rPr>
        <w:t>biogoriva</w:t>
      </w:r>
      <w:proofErr w:type="spellEnd"/>
      <w:r w:rsidRPr="00D23547">
        <w:rPr>
          <w:rFonts w:ascii="Times New Roman" w:hAnsi="Times New Roman" w:cs="Times New Roman"/>
          <w:b/>
          <w:sz w:val="24"/>
          <w:szCs w:val="28"/>
          <w:u w:val="single"/>
          <w:lang w:val="hr-HR"/>
        </w:rPr>
        <w:t xml:space="preserve"> </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Regulatorna, promotivna mjera;</w:t>
      </w:r>
      <w:r w:rsidRPr="00D550E4">
        <w:rPr>
          <w:rFonts w:ascii="Times New Roman" w:hAnsi="Times New Roman" w:cs="Times New Roman"/>
          <w:sz w:val="24"/>
          <w:szCs w:val="28"/>
          <w:lang w:val="hr-HR"/>
        </w:rPr>
        <w:t xml:space="preserve"> provedba 2021.-2030., s ažuriranjem svake 2 godine</w:t>
      </w:r>
    </w:p>
    <w:p w:rsidR="00D550E4" w:rsidRPr="00D550E4" w:rsidRDefault="00D550E4" w:rsidP="00D550E4">
      <w:pPr>
        <w:jc w:val="both"/>
        <w:rPr>
          <w:rFonts w:ascii="Times New Roman" w:hAnsi="Times New Roman" w:cs="Times New Roman"/>
          <w:sz w:val="24"/>
          <w:szCs w:val="28"/>
          <w:lang w:val="hr-HR"/>
        </w:rPr>
      </w:pPr>
      <w:r w:rsidRPr="000A4645">
        <w:rPr>
          <w:rFonts w:ascii="Times New Roman" w:hAnsi="Times New Roman" w:cs="Times New Roman"/>
          <w:b/>
          <w:sz w:val="24"/>
          <w:szCs w:val="28"/>
          <w:lang w:val="hr-HR"/>
        </w:rPr>
        <w:t>Cilj i opis mjere:</w:t>
      </w:r>
      <w:r w:rsidRPr="00D550E4">
        <w:rPr>
          <w:rFonts w:ascii="Times New Roman" w:hAnsi="Times New Roman" w:cs="Times New Roman"/>
          <w:sz w:val="24"/>
          <w:szCs w:val="28"/>
          <w:lang w:val="hr-HR"/>
        </w:rPr>
        <w:t xml:space="preserve"> povećanje udjela OIE u prometu do 2030. godine kroz razvoj tržišta naprednih goriva i postizanje planiranog udjela naprednih goriva u neposrednoj potrošnji energije u prometu putem kriterija najmanjeg troška i najvećeg multiplikatora. Provedba mjere osniva se na izmjenama i dopunama relevantnih zakona i </w:t>
      </w:r>
      <w:proofErr w:type="spellStart"/>
      <w:r w:rsidRPr="00D550E4">
        <w:rPr>
          <w:rFonts w:ascii="Times New Roman" w:hAnsi="Times New Roman" w:cs="Times New Roman"/>
          <w:sz w:val="24"/>
          <w:szCs w:val="28"/>
          <w:lang w:val="hr-HR"/>
        </w:rPr>
        <w:t>podzakonskih</w:t>
      </w:r>
      <w:proofErr w:type="spellEnd"/>
      <w:r w:rsidRPr="00D550E4">
        <w:rPr>
          <w:rFonts w:ascii="Times New Roman" w:hAnsi="Times New Roman" w:cs="Times New Roman"/>
          <w:sz w:val="24"/>
          <w:szCs w:val="28"/>
          <w:lang w:val="hr-HR"/>
        </w:rPr>
        <w:t xml:space="preserve"> akata na temelju Direktive</w:t>
      </w:r>
      <w:r w:rsidR="006E49DA">
        <w:rPr>
          <w:rFonts w:ascii="Times New Roman" w:hAnsi="Times New Roman" w:cs="Times New Roman"/>
          <w:sz w:val="24"/>
          <w:szCs w:val="28"/>
          <w:lang w:val="hr-HR"/>
        </w:rPr>
        <w:t xml:space="preserve"> (EU) 2018/2001</w:t>
      </w:r>
      <w:r w:rsidRPr="00D550E4">
        <w:rPr>
          <w:rFonts w:ascii="Times New Roman" w:hAnsi="Times New Roman" w:cs="Times New Roman"/>
          <w:sz w:val="24"/>
          <w:szCs w:val="28"/>
          <w:lang w:val="hr-HR"/>
        </w:rPr>
        <w:t xml:space="preserve"> o promicanju uporabe energije iz obnovljivih izvora, a posebice uspostavi uvjeta za praćenje održivosti </w:t>
      </w:r>
      <w:proofErr w:type="spellStart"/>
      <w:r w:rsidRPr="00D550E4">
        <w:rPr>
          <w:rFonts w:ascii="Times New Roman" w:hAnsi="Times New Roman" w:cs="Times New Roman"/>
          <w:sz w:val="24"/>
          <w:szCs w:val="28"/>
          <w:lang w:val="hr-HR"/>
        </w:rPr>
        <w:t>biogoriva</w:t>
      </w:r>
      <w:proofErr w:type="spellEnd"/>
      <w:r w:rsidRPr="00D550E4">
        <w:rPr>
          <w:rFonts w:ascii="Times New Roman" w:hAnsi="Times New Roman" w:cs="Times New Roman"/>
          <w:sz w:val="24"/>
          <w:szCs w:val="28"/>
          <w:lang w:val="hr-HR"/>
        </w:rPr>
        <w:t xml:space="preserve"> i ušteda stakleničkih plinova.</w:t>
      </w:r>
    </w:p>
    <w:p w:rsidR="00D550E4" w:rsidRPr="000A4645" w:rsidRDefault="00D550E4" w:rsidP="00D550E4">
      <w:pPr>
        <w:jc w:val="both"/>
        <w:rPr>
          <w:rFonts w:ascii="Times New Roman" w:hAnsi="Times New Roman" w:cs="Times New Roman"/>
          <w:b/>
          <w:sz w:val="24"/>
          <w:szCs w:val="28"/>
          <w:lang w:val="hr-HR"/>
        </w:rPr>
      </w:pPr>
      <w:r w:rsidRPr="000A4645">
        <w:rPr>
          <w:rFonts w:ascii="Times New Roman" w:hAnsi="Times New Roman" w:cs="Times New Roman"/>
          <w:b/>
          <w:sz w:val="24"/>
          <w:szCs w:val="28"/>
          <w:lang w:val="hr-HR"/>
        </w:rPr>
        <w:lastRenderedPageBreak/>
        <w:t>Aktivnosti:</w:t>
      </w:r>
    </w:p>
    <w:p w:rsidR="00D550E4" w:rsidRDefault="00D550E4" w:rsidP="000A4645">
      <w:pPr>
        <w:pStyle w:val="ListParagraph"/>
        <w:numPr>
          <w:ilvl w:val="0"/>
          <w:numId w:val="37"/>
        </w:numPr>
        <w:jc w:val="both"/>
        <w:rPr>
          <w:rFonts w:ascii="Times New Roman" w:hAnsi="Times New Roman" w:cs="Times New Roman"/>
          <w:sz w:val="24"/>
          <w:szCs w:val="28"/>
          <w:lang w:val="hr-HR"/>
        </w:rPr>
      </w:pPr>
      <w:r w:rsidRPr="000A4645">
        <w:rPr>
          <w:rFonts w:ascii="Times New Roman" w:hAnsi="Times New Roman" w:cs="Times New Roman"/>
          <w:sz w:val="24"/>
          <w:szCs w:val="28"/>
          <w:lang w:val="hr-HR"/>
        </w:rPr>
        <w:t>Analiza i istraživanje scenarija zadovoljenja udjela naprednih goriva do 2030. godine kroz razvoj tehnoloških kapaciteta koji imaju najveću dodanu vrijednost i učinak multiplikatora na domaće gospodarstvo. Cilj spomenute analize je utvrditi moguće kapacitete s lokacijama za domaću proizvodnju na temelju dostupnosti sirovine i tehnoloških mogućnosti (postojećih i mogućih) te identificirati dionike, potrebe i barijere za razvoj tržišta naprednih goriva.</w:t>
      </w:r>
    </w:p>
    <w:p w:rsidR="000A4645" w:rsidRPr="000A4645" w:rsidRDefault="000A4645" w:rsidP="000A4645">
      <w:pPr>
        <w:pStyle w:val="ListParagraph"/>
        <w:jc w:val="both"/>
        <w:rPr>
          <w:rFonts w:ascii="Times New Roman" w:hAnsi="Times New Roman" w:cs="Times New Roman"/>
          <w:sz w:val="24"/>
          <w:szCs w:val="28"/>
          <w:lang w:val="hr-HR"/>
        </w:rPr>
      </w:pPr>
    </w:p>
    <w:p w:rsidR="000A4645" w:rsidRPr="000A4645" w:rsidRDefault="00D550E4" w:rsidP="000A4645">
      <w:pPr>
        <w:pStyle w:val="ListParagraph"/>
        <w:numPr>
          <w:ilvl w:val="0"/>
          <w:numId w:val="37"/>
        </w:numPr>
        <w:jc w:val="both"/>
        <w:rPr>
          <w:rFonts w:ascii="Times New Roman" w:hAnsi="Times New Roman" w:cs="Times New Roman"/>
          <w:sz w:val="24"/>
          <w:szCs w:val="28"/>
          <w:lang w:val="hr-HR"/>
        </w:rPr>
      </w:pPr>
      <w:r w:rsidRPr="000A4645">
        <w:rPr>
          <w:rFonts w:ascii="Times New Roman" w:hAnsi="Times New Roman" w:cs="Times New Roman"/>
          <w:sz w:val="24"/>
          <w:szCs w:val="28"/>
          <w:lang w:val="hr-HR"/>
        </w:rPr>
        <w:t xml:space="preserve">Izrada, usvajanje i provođenje Plana i Programa proizvodnje i korištenja </w:t>
      </w:r>
      <w:proofErr w:type="spellStart"/>
      <w:r w:rsidRPr="000A4645">
        <w:rPr>
          <w:rFonts w:ascii="Times New Roman" w:hAnsi="Times New Roman" w:cs="Times New Roman"/>
          <w:sz w:val="24"/>
          <w:szCs w:val="28"/>
          <w:lang w:val="hr-HR"/>
        </w:rPr>
        <w:t>biogoriva</w:t>
      </w:r>
      <w:proofErr w:type="spellEnd"/>
      <w:r w:rsidRPr="000A4645">
        <w:rPr>
          <w:rFonts w:ascii="Times New Roman" w:hAnsi="Times New Roman" w:cs="Times New Roman"/>
          <w:sz w:val="24"/>
          <w:szCs w:val="28"/>
          <w:lang w:val="hr-HR"/>
        </w:rPr>
        <w:t xml:space="preserve"> u prometu. Plan se temelji na prilagođenom zakonodavnom okviru (OIE-4 i TR-5) te rezultatima analize u točki 1. Planom će se utvrditi politika promicanja proizvodnje i uporabe naprednih </w:t>
      </w:r>
      <w:proofErr w:type="spellStart"/>
      <w:r w:rsidRPr="000A4645">
        <w:rPr>
          <w:rFonts w:ascii="Times New Roman" w:hAnsi="Times New Roman" w:cs="Times New Roman"/>
          <w:sz w:val="24"/>
          <w:szCs w:val="28"/>
          <w:lang w:val="hr-HR"/>
        </w:rPr>
        <w:t>biogoriva</w:t>
      </w:r>
      <w:proofErr w:type="spellEnd"/>
      <w:r w:rsidRPr="000A4645">
        <w:rPr>
          <w:rFonts w:ascii="Times New Roman" w:hAnsi="Times New Roman" w:cs="Times New Roman"/>
          <w:sz w:val="24"/>
          <w:szCs w:val="28"/>
          <w:lang w:val="hr-HR"/>
        </w:rPr>
        <w:t xml:space="preserve"> u prijevozu u Republici Hrvatskoj. Plan će sadržati trenutačni pregled i procjenu stanja na tržištu </w:t>
      </w:r>
      <w:proofErr w:type="spellStart"/>
      <w:r w:rsidRPr="000A4645">
        <w:rPr>
          <w:rFonts w:ascii="Times New Roman" w:hAnsi="Times New Roman" w:cs="Times New Roman"/>
          <w:sz w:val="24"/>
          <w:szCs w:val="28"/>
          <w:lang w:val="hr-HR"/>
        </w:rPr>
        <w:t>biogoriva</w:t>
      </w:r>
      <w:proofErr w:type="spellEnd"/>
      <w:r w:rsidRPr="000A4645">
        <w:rPr>
          <w:rFonts w:ascii="Times New Roman" w:hAnsi="Times New Roman" w:cs="Times New Roman"/>
          <w:sz w:val="24"/>
          <w:szCs w:val="28"/>
          <w:lang w:val="hr-HR"/>
        </w:rPr>
        <w:t xml:space="preserve">, nove poslovne modele, dionike, mjere za promicanje povećane proizvodnje i korištenja naprednih </w:t>
      </w:r>
      <w:proofErr w:type="spellStart"/>
      <w:r w:rsidRPr="000A4645">
        <w:rPr>
          <w:rFonts w:ascii="Times New Roman" w:hAnsi="Times New Roman" w:cs="Times New Roman"/>
          <w:sz w:val="24"/>
          <w:szCs w:val="28"/>
          <w:lang w:val="hr-HR"/>
        </w:rPr>
        <w:t>biogoriva</w:t>
      </w:r>
      <w:proofErr w:type="spellEnd"/>
      <w:r w:rsidRPr="000A4645">
        <w:rPr>
          <w:rFonts w:ascii="Times New Roman" w:hAnsi="Times New Roman" w:cs="Times New Roman"/>
          <w:sz w:val="24"/>
          <w:szCs w:val="28"/>
          <w:lang w:val="hr-HR"/>
        </w:rPr>
        <w:t xml:space="preserve"> u prometu te trajektorije za postizanje cilja naprednih goriva u prijevozu do 2030. Mjere propisane planom uključivat će mjere usmjerene na proizvodnju naprednih </w:t>
      </w:r>
      <w:proofErr w:type="spellStart"/>
      <w:r w:rsidRPr="000A4645">
        <w:rPr>
          <w:rFonts w:ascii="Times New Roman" w:hAnsi="Times New Roman" w:cs="Times New Roman"/>
          <w:sz w:val="24"/>
          <w:szCs w:val="28"/>
          <w:lang w:val="hr-HR"/>
        </w:rPr>
        <w:t>biogoriva</w:t>
      </w:r>
      <w:proofErr w:type="spellEnd"/>
      <w:r w:rsidRPr="000A4645">
        <w:rPr>
          <w:rFonts w:ascii="Times New Roman" w:hAnsi="Times New Roman" w:cs="Times New Roman"/>
          <w:sz w:val="24"/>
          <w:szCs w:val="28"/>
          <w:lang w:val="hr-HR"/>
        </w:rPr>
        <w:t xml:space="preserve"> iz sirovine iz dijela A Direktive (EU) 2018/2001 o promicanju uporabe energije iz obnovljivih izvora, mjere za korištenje naprednih </w:t>
      </w:r>
      <w:proofErr w:type="spellStart"/>
      <w:r w:rsidRPr="000A4645">
        <w:rPr>
          <w:rFonts w:ascii="Times New Roman" w:hAnsi="Times New Roman" w:cs="Times New Roman"/>
          <w:sz w:val="24"/>
          <w:szCs w:val="28"/>
          <w:lang w:val="hr-HR"/>
        </w:rPr>
        <w:t>biogoriva</w:t>
      </w:r>
      <w:proofErr w:type="spellEnd"/>
      <w:r w:rsidRPr="000A4645">
        <w:rPr>
          <w:rFonts w:ascii="Times New Roman" w:hAnsi="Times New Roman" w:cs="Times New Roman"/>
          <w:sz w:val="24"/>
          <w:szCs w:val="28"/>
          <w:lang w:val="hr-HR"/>
        </w:rPr>
        <w:t>, mjere za istraživanje i razvoj, jačanje tržišta, administrativne mjere. Plan će omogućiti privlačenje najavljenih investicija za zero-</w:t>
      </w:r>
      <w:proofErr w:type="spellStart"/>
      <w:r w:rsidRPr="000A4645">
        <w:rPr>
          <w:rFonts w:ascii="Times New Roman" w:hAnsi="Times New Roman" w:cs="Times New Roman"/>
          <w:sz w:val="24"/>
          <w:szCs w:val="28"/>
          <w:lang w:val="hr-HR"/>
        </w:rPr>
        <w:t>pollution</w:t>
      </w:r>
      <w:proofErr w:type="spellEnd"/>
      <w:r w:rsidRPr="000A4645">
        <w:rPr>
          <w:rFonts w:ascii="Times New Roman" w:hAnsi="Times New Roman" w:cs="Times New Roman"/>
          <w:sz w:val="24"/>
          <w:szCs w:val="28"/>
          <w:lang w:val="hr-HR"/>
        </w:rPr>
        <w:t xml:space="preserve"> Europe. </w:t>
      </w:r>
    </w:p>
    <w:p w:rsidR="000A4645" w:rsidRDefault="000A4645" w:rsidP="000A4645">
      <w:pPr>
        <w:pStyle w:val="ListParagraph"/>
        <w:jc w:val="both"/>
        <w:rPr>
          <w:rFonts w:ascii="Times New Roman" w:hAnsi="Times New Roman" w:cs="Times New Roman"/>
          <w:sz w:val="24"/>
          <w:szCs w:val="28"/>
          <w:lang w:val="hr-HR"/>
        </w:rPr>
      </w:pPr>
    </w:p>
    <w:p w:rsidR="007A4232" w:rsidRPr="000A4645" w:rsidRDefault="00D550E4" w:rsidP="000A4645">
      <w:pPr>
        <w:pStyle w:val="ListParagraph"/>
        <w:numPr>
          <w:ilvl w:val="0"/>
          <w:numId w:val="37"/>
        </w:numPr>
        <w:jc w:val="both"/>
        <w:rPr>
          <w:rFonts w:ascii="Times New Roman" w:hAnsi="Times New Roman" w:cs="Times New Roman"/>
          <w:sz w:val="24"/>
          <w:szCs w:val="28"/>
          <w:lang w:val="hr-HR"/>
        </w:rPr>
      </w:pPr>
      <w:r w:rsidRPr="000A4645">
        <w:rPr>
          <w:rFonts w:ascii="Times New Roman" w:hAnsi="Times New Roman" w:cs="Times New Roman"/>
          <w:sz w:val="24"/>
          <w:szCs w:val="28"/>
          <w:lang w:val="hr-HR"/>
        </w:rPr>
        <w:t xml:space="preserve">Uspostavljanje modela za promociju i razvoj tržišta naprednih </w:t>
      </w:r>
      <w:proofErr w:type="spellStart"/>
      <w:r w:rsidRPr="000A4645">
        <w:rPr>
          <w:rFonts w:ascii="Times New Roman" w:hAnsi="Times New Roman" w:cs="Times New Roman"/>
          <w:sz w:val="24"/>
          <w:szCs w:val="28"/>
          <w:lang w:val="hr-HR"/>
        </w:rPr>
        <w:t>biogoriva</w:t>
      </w:r>
      <w:proofErr w:type="spellEnd"/>
      <w:r w:rsidRPr="000A4645">
        <w:rPr>
          <w:rFonts w:ascii="Times New Roman" w:hAnsi="Times New Roman" w:cs="Times New Roman"/>
          <w:sz w:val="24"/>
          <w:szCs w:val="28"/>
          <w:lang w:val="hr-HR"/>
        </w:rPr>
        <w:t xml:space="preserve"> u prijevozu od strane Ministarstva, uključujući i formiranje financijskih potpora kroz postojeće programe (npr. Program ruralnog razvoja,</w:t>
      </w:r>
      <w:r w:rsidR="00FD30C3" w:rsidRPr="000A4645">
        <w:rPr>
          <w:rFonts w:ascii="Times New Roman" w:hAnsi="Times New Roman" w:cs="Times New Roman"/>
          <w:sz w:val="24"/>
          <w:szCs w:val="28"/>
          <w:lang w:val="hr-HR"/>
        </w:rPr>
        <w:t xml:space="preserve"> Hrvatska agencija za malo gospodarstvo, inovacije i investicije</w:t>
      </w:r>
      <w:r w:rsidR="00FD30C3" w:rsidRPr="005F3FCE">
        <w:rPr>
          <w:rStyle w:val="st"/>
          <w:lang w:val="hr-HR"/>
        </w:rPr>
        <w:t xml:space="preserve">, </w:t>
      </w:r>
      <w:r w:rsidRPr="005F3FCE">
        <w:rPr>
          <w:rFonts w:ascii="Times New Roman" w:hAnsi="Times New Roman" w:cs="Times New Roman"/>
          <w:sz w:val="24"/>
          <w:szCs w:val="28"/>
          <w:lang w:val="hr-HR"/>
        </w:rPr>
        <w:t xml:space="preserve"> </w:t>
      </w:r>
      <w:r w:rsidR="00E04301" w:rsidRPr="005F3FCE">
        <w:rPr>
          <w:rFonts w:ascii="Times New Roman" w:hAnsi="Times New Roman" w:cs="Times New Roman"/>
          <w:sz w:val="24"/>
          <w:szCs w:val="28"/>
          <w:lang w:val="hr-HR"/>
        </w:rPr>
        <w:t>Bio-</w:t>
      </w:r>
      <w:proofErr w:type="spellStart"/>
      <w:r w:rsidR="00E04301" w:rsidRPr="005F3FCE">
        <w:rPr>
          <w:rFonts w:ascii="Times New Roman" w:hAnsi="Times New Roman" w:cs="Times New Roman"/>
          <w:sz w:val="24"/>
          <w:szCs w:val="28"/>
          <w:lang w:val="hr-HR"/>
        </w:rPr>
        <w:t>bas</w:t>
      </w:r>
      <w:r w:rsidR="00A90CB2" w:rsidRPr="005F3FCE">
        <w:rPr>
          <w:rFonts w:ascii="Times New Roman" w:hAnsi="Times New Roman" w:cs="Times New Roman"/>
          <w:sz w:val="24"/>
          <w:szCs w:val="28"/>
          <w:lang w:val="hr-HR"/>
        </w:rPr>
        <w:t>ed</w:t>
      </w:r>
      <w:proofErr w:type="spellEnd"/>
      <w:r w:rsidR="00A90CB2" w:rsidRPr="005F3FCE">
        <w:rPr>
          <w:rFonts w:ascii="Times New Roman" w:hAnsi="Times New Roman" w:cs="Times New Roman"/>
          <w:sz w:val="24"/>
          <w:szCs w:val="28"/>
          <w:lang w:val="hr-HR"/>
        </w:rPr>
        <w:t xml:space="preserve"> Industries </w:t>
      </w:r>
      <w:proofErr w:type="spellStart"/>
      <w:r w:rsidR="00A90CB2" w:rsidRPr="005F3FCE">
        <w:rPr>
          <w:rFonts w:ascii="Times New Roman" w:hAnsi="Times New Roman" w:cs="Times New Roman"/>
          <w:sz w:val="24"/>
          <w:szCs w:val="28"/>
          <w:lang w:val="hr-HR"/>
        </w:rPr>
        <w:t>Joint</w:t>
      </w:r>
      <w:proofErr w:type="spellEnd"/>
      <w:r w:rsidR="00A90CB2" w:rsidRPr="005F3FCE">
        <w:rPr>
          <w:rFonts w:ascii="Times New Roman" w:hAnsi="Times New Roman" w:cs="Times New Roman"/>
          <w:sz w:val="24"/>
          <w:szCs w:val="28"/>
          <w:lang w:val="hr-HR"/>
        </w:rPr>
        <w:t xml:space="preserve"> </w:t>
      </w:r>
      <w:proofErr w:type="spellStart"/>
      <w:r w:rsidR="00A90CB2" w:rsidRPr="005F3FCE">
        <w:rPr>
          <w:rFonts w:ascii="Times New Roman" w:hAnsi="Times New Roman" w:cs="Times New Roman"/>
          <w:sz w:val="24"/>
          <w:szCs w:val="28"/>
          <w:lang w:val="hr-HR"/>
        </w:rPr>
        <w:t>Undertaking</w:t>
      </w:r>
      <w:proofErr w:type="spellEnd"/>
      <w:r w:rsidR="00E04301" w:rsidRPr="005F3FCE">
        <w:rPr>
          <w:rFonts w:ascii="Times New Roman" w:hAnsi="Times New Roman" w:cs="Times New Roman"/>
          <w:sz w:val="24"/>
          <w:szCs w:val="28"/>
          <w:lang w:val="hr-HR"/>
        </w:rPr>
        <w:t>-BBI</w:t>
      </w:r>
      <w:r w:rsidRPr="005F3FCE">
        <w:rPr>
          <w:rFonts w:ascii="Times New Roman" w:hAnsi="Times New Roman" w:cs="Times New Roman"/>
          <w:sz w:val="24"/>
          <w:szCs w:val="28"/>
          <w:lang w:val="hr-HR"/>
        </w:rPr>
        <w:t xml:space="preserve">JU) </w:t>
      </w:r>
      <w:r w:rsidR="00E04301" w:rsidRPr="005F3FCE">
        <w:rPr>
          <w:rFonts w:ascii="Times New Roman" w:hAnsi="Times New Roman" w:cs="Times New Roman"/>
          <w:sz w:val="24"/>
          <w:szCs w:val="28"/>
          <w:lang w:val="hr-HR"/>
        </w:rPr>
        <w:t xml:space="preserve">za </w:t>
      </w:r>
      <w:r w:rsidR="00E04301" w:rsidRPr="000A4645">
        <w:rPr>
          <w:rFonts w:ascii="Times New Roman" w:hAnsi="Times New Roman" w:cs="Times New Roman"/>
          <w:sz w:val="24"/>
          <w:szCs w:val="28"/>
          <w:lang w:val="hr-HR"/>
        </w:rPr>
        <w:t xml:space="preserve">projekte naprednih </w:t>
      </w:r>
      <w:proofErr w:type="spellStart"/>
      <w:r w:rsidR="00E04301" w:rsidRPr="000A4645">
        <w:rPr>
          <w:rFonts w:ascii="Times New Roman" w:hAnsi="Times New Roman" w:cs="Times New Roman"/>
          <w:sz w:val="24"/>
          <w:szCs w:val="28"/>
          <w:lang w:val="hr-HR"/>
        </w:rPr>
        <w:t>biogoriva</w:t>
      </w:r>
      <w:proofErr w:type="spellEnd"/>
      <w:r w:rsidR="00E04301" w:rsidRPr="000A4645">
        <w:rPr>
          <w:rFonts w:ascii="Times New Roman" w:hAnsi="Times New Roman" w:cs="Times New Roman"/>
          <w:sz w:val="24"/>
          <w:szCs w:val="28"/>
          <w:lang w:val="hr-HR"/>
        </w:rPr>
        <w:t>.</w:t>
      </w:r>
    </w:p>
    <w:p w:rsidR="00D550E4" w:rsidRPr="00D550E4" w:rsidRDefault="00D550E4" w:rsidP="00D550E4">
      <w:pPr>
        <w:jc w:val="both"/>
        <w:rPr>
          <w:rFonts w:ascii="Times New Roman" w:hAnsi="Times New Roman" w:cs="Times New Roman"/>
          <w:sz w:val="24"/>
          <w:szCs w:val="28"/>
          <w:lang w:val="hr-HR"/>
        </w:rPr>
      </w:pPr>
      <w:r w:rsidRPr="00A90CB2">
        <w:rPr>
          <w:rFonts w:ascii="Times New Roman" w:hAnsi="Times New Roman" w:cs="Times New Roman"/>
          <w:b/>
          <w:sz w:val="24"/>
          <w:szCs w:val="28"/>
          <w:lang w:val="hr-HR"/>
        </w:rPr>
        <w:t>Sredstva potrebna za provedbu:</w:t>
      </w:r>
      <w:r w:rsidRPr="00D550E4">
        <w:rPr>
          <w:rFonts w:ascii="Times New Roman" w:hAnsi="Times New Roman" w:cs="Times New Roman"/>
          <w:sz w:val="24"/>
          <w:szCs w:val="28"/>
          <w:lang w:val="hr-HR"/>
        </w:rPr>
        <w:t xml:space="preserve"> Financijska sredstva za provedbu ovih aktivnosti planiraju nadležna ministarstva (MZOE, Ministarstvo poljoprivrede) u okviru svojih godišnjih proračuna, kao sastavni dio svojih redovnih aktivnosti. Trošak analize iz točke 1: 1 milijun kuna.</w:t>
      </w:r>
    </w:p>
    <w:p w:rsidR="00D550E4" w:rsidRPr="00D550E4" w:rsidRDefault="00D550E4" w:rsidP="00D550E4">
      <w:pPr>
        <w:jc w:val="both"/>
        <w:rPr>
          <w:rFonts w:ascii="Times New Roman" w:hAnsi="Times New Roman" w:cs="Times New Roman"/>
          <w:sz w:val="24"/>
          <w:szCs w:val="28"/>
          <w:lang w:val="hr-HR"/>
        </w:rPr>
      </w:pPr>
      <w:r w:rsidRPr="00A90CB2">
        <w:rPr>
          <w:rFonts w:ascii="Times New Roman" w:hAnsi="Times New Roman" w:cs="Times New Roman"/>
          <w:b/>
          <w:sz w:val="24"/>
          <w:szCs w:val="28"/>
          <w:lang w:val="hr-HR"/>
        </w:rPr>
        <w:t>Izvori financiranja:</w:t>
      </w:r>
      <w:r w:rsidRPr="00D550E4">
        <w:rPr>
          <w:rFonts w:ascii="Times New Roman" w:hAnsi="Times New Roman" w:cs="Times New Roman"/>
          <w:sz w:val="24"/>
          <w:szCs w:val="28"/>
          <w:lang w:val="hr-HR"/>
        </w:rPr>
        <w:t xml:space="preserve"> Državni proračun (nadležna ministarstva), EU sredstva</w:t>
      </w:r>
    </w:p>
    <w:p w:rsidR="00D550E4" w:rsidRPr="00D550E4" w:rsidRDefault="00D550E4" w:rsidP="00D550E4">
      <w:pPr>
        <w:jc w:val="both"/>
        <w:rPr>
          <w:rFonts w:ascii="Times New Roman" w:hAnsi="Times New Roman" w:cs="Times New Roman"/>
          <w:sz w:val="24"/>
          <w:szCs w:val="28"/>
          <w:lang w:val="hr-HR"/>
        </w:rPr>
      </w:pPr>
      <w:r w:rsidRPr="00A90CB2">
        <w:rPr>
          <w:rFonts w:ascii="Times New Roman" w:hAnsi="Times New Roman" w:cs="Times New Roman"/>
          <w:b/>
          <w:sz w:val="24"/>
          <w:szCs w:val="28"/>
          <w:lang w:val="hr-HR"/>
        </w:rPr>
        <w:t>Izvršno tijelo:</w:t>
      </w:r>
      <w:r w:rsidRPr="00D550E4">
        <w:rPr>
          <w:rFonts w:ascii="Times New Roman" w:hAnsi="Times New Roman" w:cs="Times New Roman"/>
          <w:sz w:val="24"/>
          <w:szCs w:val="28"/>
          <w:lang w:val="hr-HR"/>
        </w:rPr>
        <w:t xml:space="preserve"> MZOE u suradnji s Ministarstvom poljoprivrede, Ministarstvom gospodarstva i poduzetništva</w:t>
      </w:r>
      <w:r w:rsidR="00422855">
        <w:rPr>
          <w:rFonts w:ascii="Times New Roman" w:hAnsi="Times New Roman" w:cs="Times New Roman"/>
          <w:sz w:val="24"/>
          <w:szCs w:val="28"/>
          <w:lang w:val="hr-HR"/>
        </w:rPr>
        <w:t xml:space="preserve"> i obrta</w:t>
      </w:r>
      <w:r w:rsidRPr="00D550E4">
        <w:rPr>
          <w:rFonts w:ascii="Times New Roman" w:hAnsi="Times New Roman" w:cs="Times New Roman"/>
          <w:sz w:val="24"/>
          <w:szCs w:val="28"/>
          <w:lang w:val="hr-HR"/>
        </w:rPr>
        <w:t xml:space="preserve"> i Ministarstvom financija</w:t>
      </w:r>
    </w:p>
    <w:p w:rsidR="00D550E4" w:rsidRPr="00D550E4" w:rsidRDefault="00D550E4" w:rsidP="00D550E4">
      <w:pPr>
        <w:jc w:val="both"/>
        <w:rPr>
          <w:rFonts w:ascii="Times New Roman" w:hAnsi="Times New Roman" w:cs="Times New Roman"/>
          <w:sz w:val="24"/>
          <w:szCs w:val="28"/>
          <w:lang w:val="hr-HR"/>
        </w:rPr>
      </w:pPr>
      <w:r w:rsidRPr="00A90CB2">
        <w:rPr>
          <w:rFonts w:ascii="Times New Roman" w:hAnsi="Times New Roman" w:cs="Times New Roman"/>
          <w:b/>
          <w:sz w:val="24"/>
          <w:szCs w:val="28"/>
          <w:lang w:val="hr-HR"/>
        </w:rPr>
        <w:t>Tijela za praćenje (nadzor):</w:t>
      </w:r>
      <w:r w:rsidRPr="00D550E4">
        <w:rPr>
          <w:rFonts w:ascii="Times New Roman" w:hAnsi="Times New Roman" w:cs="Times New Roman"/>
          <w:sz w:val="24"/>
          <w:szCs w:val="28"/>
          <w:lang w:val="hr-HR"/>
        </w:rPr>
        <w:t xml:space="preserve"> MZOE</w:t>
      </w:r>
    </w:p>
    <w:p w:rsidR="00D550E4" w:rsidRPr="00D550E4" w:rsidRDefault="00D550E4" w:rsidP="00D550E4">
      <w:pPr>
        <w:jc w:val="both"/>
        <w:rPr>
          <w:rFonts w:ascii="Times New Roman" w:hAnsi="Times New Roman" w:cs="Times New Roman"/>
          <w:sz w:val="24"/>
          <w:szCs w:val="28"/>
          <w:lang w:val="hr-HR"/>
        </w:rPr>
      </w:pPr>
      <w:r w:rsidRPr="00A90CB2">
        <w:rPr>
          <w:rFonts w:ascii="Times New Roman" w:hAnsi="Times New Roman" w:cs="Times New Roman"/>
          <w:b/>
          <w:sz w:val="24"/>
          <w:szCs w:val="28"/>
          <w:lang w:val="hr-HR"/>
        </w:rPr>
        <w:t>Učinak:</w:t>
      </w:r>
      <w:r w:rsidRPr="00D550E4">
        <w:rPr>
          <w:rFonts w:ascii="Times New Roman" w:hAnsi="Times New Roman" w:cs="Times New Roman"/>
          <w:sz w:val="24"/>
          <w:szCs w:val="28"/>
          <w:lang w:val="hr-HR"/>
        </w:rPr>
        <w:t xml:space="preserve"> Akceleracija razvoja tržišta naprednih goriva i povećanje udjela OIE u finalnoj potrošnji energije u prometu te smanjenje emisija u prometu. Smanjenje ugljičnog otiska dionika </w:t>
      </w:r>
      <w:proofErr w:type="spellStart"/>
      <w:r w:rsidRPr="00D550E4">
        <w:rPr>
          <w:rFonts w:ascii="Times New Roman" w:hAnsi="Times New Roman" w:cs="Times New Roman"/>
          <w:sz w:val="24"/>
          <w:szCs w:val="28"/>
          <w:lang w:val="hr-HR"/>
        </w:rPr>
        <w:t>biogospodarstva</w:t>
      </w:r>
      <w:proofErr w:type="spellEnd"/>
      <w:r w:rsidRPr="00D550E4">
        <w:rPr>
          <w:rFonts w:ascii="Times New Roman" w:hAnsi="Times New Roman" w:cs="Times New Roman"/>
          <w:sz w:val="24"/>
          <w:szCs w:val="28"/>
          <w:lang w:val="hr-HR"/>
        </w:rPr>
        <w:t xml:space="preserve">. </w:t>
      </w:r>
    </w:p>
    <w:p w:rsidR="00D550E4" w:rsidRPr="00D550E4" w:rsidRDefault="00D550E4" w:rsidP="00D550E4">
      <w:pPr>
        <w:jc w:val="both"/>
        <w:rPr>
          <w:rFonts w:ascii="Times New Roman" w:hAnsi="Times New Roman" w:cs="Times New Roman"/>
          <w:sz w:val="24"/>
          <w:szCs w:val="28"/>
          <w:lang w:val="hr-HR"/>
        </w:rPr>
      </w:pPr>
      <w:r w:rsidRPr="00A90CB2">
        <w:rPr>
          <w:rFonts w:ascii="Times New Roman" w:hAnsi="Times New Roman" w:cs="Times New Roman"/>
          <w:b/>
          <w:sz w:val="24"/>
          <w:szCs w:val="28"/>
          <w:lang w:val="hr-HR"/>
        </w:rPr>
        <w:t>Metoda praćenja:</w:t>
      </w:r>
      <w:r w:rsidRPr="00D550E4">
        <w:rPr>
          <w:rFonts w:ascii="Times New Roman" w:hAnsi="Times New Roman" w:cs="Times New Roman"/>
          <w:sz w:val="24"/>
          <w:szCs w:val="28"/>
          <w:lang w:val="hr-HR"/>
        </w:rPr>
        <w:t xml:space="preserve"> Izvješća o količini OIE stavljeno na tržište u prometnom sektoru</w:t>
      </w:r>
    </w:p>
    <w:p w:rsidR="00D550E4" w:rsidRPr="00D550E4" w:rsidRDefault="00D550E4" w:rsidP="00D550E4">
      <w:pPr>
        <w:jc w:val="both"/>
        <w:rPr>
          <w:rFonts w:ascii="Times New Roman" w:hAnsi="Times New Roman" w:cs="Times New Roman"/>
          <w:sz w:val="24"/>
          <w:szCs w:val="28"/>
          <w:lang w:val="hr-HR"/>
        </w:rPr>
      </w:pPr>
      <w:r w:rsidRPr="00A90CB2">
        <w:rPr>
          <w:rFonts w:ascii="Times New Roman" w:hAnsi="Times New Roman" w:cs="Times New Roman"/>
          <w:b/>
          <w:sz w:val="24"/>
          <w:szCs w:val="28"/>
          <w:lang w:val="hr-HR"/>
        </w:rPr>
        <w:t>Istraživanje i razvoj:</w:t>
      </w:r>
      <w:r w:rsidRPr="00D550E4">
        <w:rPr>
          <w:rFonts w:ascii="Times New Roman" w:hAnsi="Times New Roman" w:cs="Times New Roman"/>
          <w:sz w:val="24"/>
          <w:szCs w:val="28"/>
          <w:lang w:val="hr-HR"/>
        </w:rPr>
        <w:t xml:space="preserve"> Za postizanje cilja neophodno je usavršavanje postojećih i razvoj novih tehnologija za proizvodnja naprednih goriva u prijevozu, kao i novih poslovnih modela za povećanje korištenja naprednih </w:t>
      </w:r>
      <w:proofErr w:type="spellStart"/>
      <w:r w:rsidRPr="00D550E4">
        <w:rPr>
          <w:rFonts w:ascii="Times New Roman" w:hAnsi="Times New Roman" w:cs="Times New Roman"/>
          <w:sz w:val="24"/>
          <w:szCs w:val="28"/>
          <w:lang w:val="hr-HR"/>
        </w:rPr>
        <w:t>biogoriva</w:t>
      </w:r>
      <w:proofErr w:type="spellEnd"/>
      <w:r w:rsidRPr="00D550E4">
        <w:rPr>
          <w:rFonts w:ascii="Times New Roman" w:hAnsi="Times New Roman" w:cs="Times New Roman"/>
          <w:sz w:val="24"/>
          <w:szCs w:val="28"/>
          <w:lang w:val="hr-HR"/>
        </w:rPr>
        <w:t>.</w:t>
      </w:r>
    </w:p>
    <w:p w:rsidR="00D550E4" w:rsidRPr="00D550E4" w:rsidRDefault="00D550E4" w:rsidP="00D550E4">
      <w:pPr>
        <w:jc w:val="both"/>
        <w:rPr>
          <w:rFonts w:ascii="Times New Roman" w:hAnsi="Times New Roman" w:cs="Times New Roman"/>
          <w:sz w:val="24"/>
          <w:szCs w:val="28"/>
          <w:lang w:val="hr-HR"/>
        </w:rPr>
      </w:pPr>
      <w:r w:rsidRPr="00A90CB2">
        <w:rPr>
          <w:rFonts w:ascii="Times New Roman" w:hAnsi="Times New Roman" w:cs="Times New Roman"/>
          <w:b/>
          <w:sz w:val="24"/>
          <w:szCs w:val="28"/>
          <w:lang w:val="hr-HR"/>
        </w:rPr>
        <w:t>Povezanost s drugim dimenzijama:</w:t>
      </w:r>
      <w:r w:rsidRPr="00D550E4">
        <w:rPr>
          <w:rFonts w:ascii="Times New Roman" w:hAnsi="Times New Roman" w:cs="Times New Roman"/>
          <w:sz w:val="24"/>
          <w:szCs w:val="28"/>
          <w:lang w:val="hr-HR"/>
        </w:rPr>
        <w:t xml:space="preserve"> Mjeru je moguće prvenstveno povezati s dimenzijama 3) energetske sigurnosti i 5) istraživanja inovacija i konkurentnosti.</w:t>
      </w:r>
    </w:p>
    <w:p w:rsidR="00A90CB2" w:rsidRPr="00364C2E" w:rsidRDefault="00D550E4" w:rsidP="004526FD">
      <w:pPr>
        <w:jc w:val="both"/>
        <w:rPr>
          <w:rFonts w:ascii="Times New Roman" w:hAnsi="Times New Roman" w:cs="Times New Roman"/>
          <w:sz w:val="24"/>
          <w:szCs w:val="28"/>
          <w:lang w:val="hr-HR"/>
        </w:rPr>
      </w:pPr>
      <w:r w:rsidRPr="00A90CB2">
        <w:rPr>
          <w:rFonts w:ascii="Times New Roman" w:hAnsi="Times New Roman" w:cs="Times New Roman"/>
          <w:b/>
          <w:sz w:val="24"/>
          <w:szCs w:val="28"/>
          <w:lang w:val="hr-HR"/>
        </w:rPr>
        <w:lastRenderedPageBreak/>
        <w:t>Povezanost s prilagodbom klimatskim promjenama:</w:t>
      </w:r>
      <w:r w:rsidR="00A90CB2">
        <w:rPr>
          <w:rFonts w:ascii="Times New Roman" w:hAnsi="Times New Roman" w:cs="Times New Roman"/>
          <w:sz w:val="24"/>
          <w:szCs w:val="28"/>
          <w:lang w:val="hr-HR"/>
        </w:rPr>
        <w:t xml:space="preserve"> R</w:t>
      </w:r>
      <w:r w:rsidRPr="00D550E4">
        <w:rPr>
          <w:rFonts w:ascii="Times New Roman" w:hAnsi="Times New Roman" w:cs="Times New Roman"/>
          <w:sz w:val="24"/>
          <w:szCs w:val="28"/>
          <w:lang w:val="hr-HR"/>
        </w:rPr>
        <w:t>azvoj tržišta naprednih goriva planira se uz integraciju mjera prilagodbe klimatskim promjenama te jačanje otpornosti, odnosno smanjenja ranjivosti</w:t>
      </w:r>
      <w:r w:rsidR="00A90CB2">
        <w:rPr>
          <w:rFonts w:ascii="Times New Roman" w:hAnsi="Times New Roman" w:cs="Times New Roman"/>
          <w:sz w:val="24"/>
          <w:szCs w:val="28"/>
          <w:lang w:val="hr-HR"/>
        </w:rPr>
        <w:t xml:space="preserve"> tržišta na klimatske promjene.</w:t>
      </w:r>
    </w:p>
    <w:p w:rsidR="004526FD" w:rsidRDefault="00C1662C" w:rsidP="004526FD">
      <w:pPr>
        <w:jc w:val="both"/>
        <w:rPr>
          <w:rFonts w:ascii="Times New Roman" w:hAnsi="Times New Roman" w:cs="Times New Roman"/>
          <w:sz w:val="24"/>
          <w:szCs w:val="28"/>
          <w:lang w:val="hr-HR"/>
        </w:rPr>
      </w:pPr>
      <w:r w:rsidRPr="00C1662C">
        <w:rPr>
          <w:rFonts w:ascii="Times New Roman" w:hAnsi="Times New Roman" w:cs="Times New Roman"/>
          <w:sz w:val="24"/>
          <w:szCs w:val="28"/>
          <w:lang w:val="hr-HR"/>
        </w:rPr>
        <w:t xml:space="preserve">Očekuje se kako će prekogranično i regionalno povezivanje energetskih tržišta dovesti do smanjenja cijena energije i energenata. Istovremeno, veća integracija varijabilnih obnovljivih izvora energije u nacionalne elektroenergetske sustave uzrokovat će povećanu varijabilnost prekograničnih tokova električne energije koja će zahtijevati izgradnju robusnijih prijenosnih mreža i eventualno izgradnju novih </w:t>
      </w:r>
      <w:proofErr w:type="spellStart"/>
      <w:r w:rsidRPr="00C1662C">
        <w:rPr>
          <w:rFonts w:ascii="Times New Roman" w:hAnsi="Times New Roman" w:cs="Times New Roman"/>
          <w:sz w:val="24"/>
          <w:szCs w:val="28"/>
          <w:lang w:val="hr-HR"/>
        </w:rPr>
        <w:t>interkonektivnih</w:t>
      </w:r>
      <w:proofErr w:type="spellEnd"/>
      <w:r w:rsidRPr="00C1662C">
        <w:rPr>
          <w:rFonts w:ascii="Times New Roman" w:hAnsi="Times New Roman" w:cs="Times New Roman"/>
          <w:sz w:val="24"/>
          <w:szCs w:val="28"/>
          <w:lang w:val="hr-HR"/>
        </w:rPr>
        <w:t xml:space="preserve"> dalekovoda, može umanjiti kvalitetu električne energije isporučene kupcima, te potencijalno ugroziti stabilnost pogona sustava radi očekivano niže inercije i većih brzina promjena frekvencije. Očekuje se kako će se problemi s kvalitetom i smanjenom inercijom sustava rješavati na europskoj razini.</w:t>
      </w:r>
    </w:p>
    <w:p w:rsidR="00212FFA" w:rsidRDefault="00212FFA" w:rsidP="004526FD">
      <w:pPr>
        <w:jc w:val="both"/>
        <w:rPr>
          <w:rFonts w:ascii="Times New Roman" w:hAnsi="Times New Roman" w:cs="Times New Roman"/>
          <w:sz w:val="24"/>
          <w:szCs w:val="28"/>
          <w:lang w:val="hr-HR"/>
        </w:rPr>
      </w:pPr>
    </w:p>
    <w:p w:rsidR="00212FFA" w:rsidRDefault="00212FFA" w:rsidP="004526FD">
      <w:pPr>
        <w:jc w:val="both"/>
        <w:rPr>
          <w:rFonts w:ascii="Times New Roman" w:hAnsi="Times New Roman" w:cs="Times New Roman"/>
          <w:sz w:val="24"/>
          <w:szCs w:val="28"/>
          <w:lang w:val="hr-HR"/>
        </w:rPr>
      </w:pPr>
    </w:p>
    <w:p w:rsidR="00212FFA" w:rsidRDefault="00212FFA" w:rsidP="00212FFA">
      <w:pPr>
        <w:jc w:val="both"/>
        <w:rPr>
          <w:rFonts w:ascii="Times New Roman" w:hAnsi="Times New Roman" w:cs="Times New Roman"/>
          <w:sz w:val="24"/>
          <w:szCs w:val="28"/>
          <w:lang w:val="hr-HR"/>
        </w:rPr>
      </w:pPr>
    </w:p>
    <w:p w:rsidR="00CA469A" w:rsidRDefault="00CA469A" w:rsidP="00212FFA">
      <w:pPr>
        <w:jc w:val="both"/>
        <w:rPr>
          <w:rFonts w:ascii="Times New Roman" w:hAnsi="Times New Roman" w:cs="Times New Roman"/>
          <w:sz w:val="24"/>
          <w:szCs w:val="28"/>
          <w:lang w:val="hr-HR"/>
        </w:rPr>
      </w:pPr>
    </w:p>
    <w:p w:rsidR="00CA469A" w:rsidRDefault="00CA469A" w:rsidP="00212FFA">
      <w:pPr>
        <w:jc w:val="both"/>
        <w:rPr>
          <w:rFonts w:ascii="Times New Roman" w:hAnsi="Times New Roman" w:cs="Times New Roman"/>
          <w:sz w:val="24"/>
          <w:szCs w:val="28"/>
          <w:lang w:val="hr-HR"/>
        </w:rPr>
      </w:pPr>
    </w:p>
    <w:p w:rsidR="00A90CB2" w:rsidRDefault="00A90CB2" w:rsidP="00212FFA">
      <w:pPr>
        <w:jc w:val="both"/>
        <w:rPr>
          <w:rFonts w:ascii="Times New Roman" w:hAnsi="Times New Roman" w:cs="Times New Roman"/>
          <w:sz w:val="24"/>
          <w:szCs w:val="28"/>
          <w:lang w:val="hr-HR"/>
        </w:rPr>
      </w:pPr>
    </w:p>
    <w:p w:rsidR="00A90CB2" w:rsidRDefault="00A90CB2" w:rsidP="00212FFA">
      <w:pPr>
        <w:jc w:val="both"/>
        <w:rPr>
          <w:rFonts w:ascii="Times New Roman" w:hAnsi="Times New Roman" w:cs="Times New Roman"/>
          <w:sz w:val="24"/>
          <w:szCs w:val="28"/>
          <w:lang w:val="hr-HR"/>
        </w:rPr>
      </w:pPr>
    </w:p>
    <w:p w:rsidR="00A90CB2" w:rsidRDefault="00A90CB2" w:rsidP="00212FFA">
      <w:pPr>
        <w:jc w:val="both"/>
        <w:rPr>
          <w:rFonts w:ascii="Times New Roman" w:hAnsi="Times New Roman" w:cs="Times New Roman"/>
          <w:sz w:val="24"/>
          <w:szCs w:val="28"/>
          <w:lang w:val="hr-HR"/>
        </w:rPr>
      </w:pPr>
    </w:p>
    <w:p w:rsidR="00A90CB2" w:rsidRDefault="00A90CB2" w:rsidP="00212FFA">
      <w:pPr>
        <w:jc w:val="both"/>
        <w:rPr>
          <w:rFonts w:ascii="Times New Roman" w:hAnsi="Times New Roman" w:cs="Times New Roman"/>
          <w:sz w:val="24"/>
          <w:szCs w:val="28"/>
          <w:lang w:val="hr-HR"/>
        </w:rPr>
      </w:pPr>
    </w:p>
    <w:p w:rsidR="00A90CB2" w:rsidRDefault="00A90CB2" w:rsidP="00212FFA">
      <w:pPr>
        <w:jc w:val="both"/>
        <w:rPr>
          <w:rFonts w:ascii="Times New Roman" w:hAnsi="Times New Roman" w:cs="Times New Roman"/>
          <w:sz w:val="24"/>
          <w:szCs w:val="28"/>
          <w:lang w:val="hr-HR"/>
        </w:rPr>
      </w:pPr>
    </w:p>
    <w:p w:rsidR="00A90CB2" w:rsidRDefault="00A90CB2" w:rsidP="00212FFA">
      <w:pPr>
        <w:jc w:val="both"/>
        <w:rPr>
          <w:rFonts w:ascii="Times New Roman" w:hAnsi="Times New Roman" w:cs="Times New Roman"/>
          <w:sz w:val="24"/>
          <w:szCs w:val="28"/>
          <w:lang w:val="hr-HR"/>
        </w:rPr>
      </w:pPr>
    </w:p>
    <w:p w:rsidR="00C714E2" w:rsidRDefault="00C714E2" w:rsidP="00212FFA">
      <w:pPr>
        <w:jc w:val="both"/>
        <w:rPr>
          <w:rFonts w:ascii="Times New Roman" w:hAnsi="Times New Roman" w:cs="Times New Roman"/>
          <w:sz w:val="24"/>
          <w:szCs w:val="28"/>
          <w:lang w:val="hr-HR"/>
        </w:rPr>
        <w:sectPr w:rsidR="00C714E2" w:rsidSect="007F6459">
          <w:footerReference w:type="default" r:id="rId16"/>
          <w:footerReference w:type="first" r:id="rId17"/>
          <w:pgSz w:w="11907" w:h="16839" w:code="9"/>
          <w:pgMar w:top="1417" w:right="1417" w:bottom="1417" w:left="1276" w:header="720" w:footer="720" w:gutter="0"/>
          <w:cols w:space="720"/>
          <w:titlePg/>
          <w:docGrid w:linePitch="360"/>
        </w:sectPr>
      </w:pPr>
    </w:p>
    <w:p w:rsidR="00A90CB2" w:rsidRDefault="00A90CB2" w:rsidP="00212FFA">
      <w:pPr>
        <w:jc w:val="both"/>
        <w:rPr>
          <w:rFonts w:ascii="Times New Roman" w:hAnsi="Times New Roman" w:cs="Times New Roman"/>
          <w:sz w:val="24"/>
          <w:szCs w:val="28"/>
          <w:lang w:val="hr-HR"/>
        </w:rPr>
      </w:pPr>
    </w:p>
    <w:p w:rsidR="00A90CB2" w:rsidRPr="00174BD9" w:rsidRDefault="00325263" w:rsidP="00174BD9">
      <w:pPr>
        <w:pStyle w:val="Heading1"/>
        <w:numPr>
          <w:ilvl w:val="0"/>
          <w:numId w:val="40"/>
        </w:numPr>
        <w:rPr>
          <w:lang w:val="hr-HR"/>
        </w:rPr>
      </w:pPr>
      <w:bookmarkStart w:id="11" w:name="_Toc38838598"/>
      <w:r w:rsidRPr="00174BD9">
        <w:rPr>
          <w:lang w:val="hr-HR"/>
        </w:rPr>
        <w:t>P</w:t>
      </w:r>
      <w:r w:rsidR="001B762E">
        <w:rPr>
          <w:lang w:val="hr-HR"/>
        </w:rPr>
        <w:t>opratne tablice</w:t>
      </w:r>
      <w:bookmarkEnd w:id="11"/>
    </w:p>
    <w:p w:rsidR="000A53A2" w:rsidRDefault="00A90CB2" w:rsidP="00325263">
      <w:pPr>
        <w:jc w:val="both"/>
        <w:rPr>
          <w:rFonts w:ascii="Times New Roman" w:hAnsi="Times New Roman" w:cs="Times New Roman"/>
          <w:i/>
          <w:sz w:val="24"/>
          <w:szCs w:val="28"/>
          <w:lang w:val="hr-HR"/>
        </w:rPr>
      </w:pPr>
      <w:r w:rsidRPr="00A90CB2">
        <w:rPr>
          <w:rFonts w:ascii="Times New Roman" w:hAnsi="Times New Roman" w:cs="Times New Roman"/>
          <w:i/>
          <w:sz w:val="24"/>
          <w:szCs w:val="28"/>
          <w:lang w:val="hr-HR"/>
        </w:rPr>
        <w:t>(o</w:t>
      </w:r>
      <w:r w:rsidR="00325263">
        <w:rPr>
          <w:rFonts w:ascii="Times New Roman" w:hAnsi="Times New Roman" w:cs="Times New Roman"/>
          <w:i/>
          <w:sz w:val="24"/>
          <w:szCs w:val="28"/>
          <w:lang w:val="hr-HR"/>
        </w:rPr>
        <w:t>ve</w:t>
      </w:r>
      <w:r>
        <w:rPr>
          <w:rFonts w:ascii="Times New Roman" w:hAnsi="Times New Roman" w:cs="Times New Roman"/>
          <w:i/>
          <w:sz w:val="24"/>
          <w:szCs w:val="28"/>
          <w:lang w:val="hr-HR"/>
        </w:rPr>
        <w:t xml:space="preserve"> </w:t>
      </w:r>
      <w:proofErr w:type="spellStart"/>
      <w:r>
        <w:rPr>
          <w:rFonts w:ascii="Times New Roman" w:hAnsi="Times New Roman" w:cs="Times New Roman"/>
          <w:i/>
          <w:sz w:val="24"/>
          <w:szCs w:val="28"/>
          <w:lang w:val="hr-HR"/>
        </w:rPr>
        <w:t>excel</w:t>
      </w:r>
      <w:proofErr w:type="spellEnd"/>
      <w:r w:rsidR="00325263">
        <w:rPr>
          <w:rFonts w:ascii="Times New Roman" w:hAnsi="Times New Roman" w:cs="Times New Roman"/>
          <w:i/>
          <w:sz w:val="24"/>
          <w:szCs w:val="28"/>
          <w:lang w:val="hr-HR"/>
        </w:rPr>
        <w:t xml:space="preserve"> tablice čine</w:t>
      </w:r>
      <w:r w:rsidR="005B4D51">
        <w:rPr>
          <w:rFonts w:ascii="Times New Roman" w:hAnsi="Times New Roman" w:cs="Times New Roman"/>
          <w:i/>
          <w:sz w:val="24"/>
          <w:szCs w:val="28"/>
          <w:lang w:val="hr-HR"/>
        </w:rPr>
        <w:t xml:space="preserve"> popratni dokument koji sadrži detaljnije trenutno dostupne informacije za</w:t>
      </w:r>
      <w:r w:rsidR="000A4645" w:rsidRPr="00A90CB2">
        <w:rPr>
          <w:rFonts w:ascii="Times New Roman" w:hAnsi="Times New Roman" w:cs="Times New Roman"/>
          <w:i/>
          <w:sz w:val="24"/>
          <w:szCs w:val="28"/>
          <w:lang w:val="hr-HR"/>
        </w:rPr>
        <w:t xml:space="preserve"> potrebe izvješćivanja Europske komisije</w:t>
      </w:r>
      <w:r w:rsidR="005B4D51">
        <w:rPr>
          <w:rFonts w:ascii="Times New Roman" w:hAnsi="Times New Roman" w:cs="Times New Roman"/>
          <w:i/>
          <w:sz w:val="24"/>
          <w:szCs w:val="28"/>
          <w:lang w:val="hr-HR"/>
        </w:rPr>
        <w:t>)</w:t>
      </w:r>
    </w:p>
    <w:p w:rsidR="009A7126" w:rsidRDefault="009A7126" w:rsidP="00325263">
      <w:pPr>
        <w:jc w:val="both"/>
        <w:rPr>
          <w:rFonts w:ascii="Times New Roman" w:hAnsi="Times New Roman" w:cs="Times New Roman"/>
          <w:sz w:val="24"/>
          <w:szCs w:val="28"/>
          <w:lang w:val="hr-HR"/>
        </w:rPr>
      </w:pPr>
    </w:p>
    <w:p w:rsidR="00BB4183" w:rsidRDefault="00BB4183" w:rsidP="00325263">
      <w:pPr>
        <w:jc w:val="both"/>
        <w:rPr>
          <w:rFonts w:ascii="Times New Roman" w:hAnsi="Times New Roman" w:cs="Times New Roman"/>
          <w:sz w:val="24"/>
          <w:szCs w:val="28"/>
          <w:lang w:val="hr-HR"/>
        </w:rPr>
      </w:pPr>
    </w:p>
    <w:p w:rsidR="00BB4183" w:rsidRDefault="00BB4183" w:rsidP="00325263">
      <w:pPr>
        <w:jc w:val="both"/>
        <w:rPr>
          <w:rFonts w:ascii="Times New Roman" w:hAnsi="Times New Roman" w:cs="Times New Roman"/>
          <w:sz w:val="24"/>
          <w:szCs w:val="28"/>
          <w:lang w:val="hr-HR"/>
        </w:rPr>
      </w:pPr>
    </w:p>
    <w:p w:rsidR="00BB4183" w:rsidRDefault="00BB4183" w:rsidP="00325263">
      <w:pPr>
        <w:jc w:val="both"/>
        <w:rPr>
          <w:rFonts w:ascii="Times New Roman" w:hAnsi="Times New Roman" w:cs="Times New Roman"/>
          <w:sz w:val="24"/>
          <w:szCs w:val="28"/>
          <w:lang w:val="hr-HR"/>
        </w:rPr>
      </w:pPr>
    </w:p>
    <w:p w:rsidR="00F1780C" w:rsidRDefault="009A7126" w:rsidP="00F1780C">
      <w:pPr>
        <w:keepNext/>
      </w:pPr>
      <w:r w:rsidRPr="009A7126">
        <w:rPr>
          <w:noProof/>
          <w:lang w:val="hr-HR" w:eastAsia="hr-HR"/>
        </w:rPr>
        <w:drawing>
          <wp:inline distT="0" distB="0" distL="0" distR="0">
            <wp:extent cx="8882451" cy="25767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81771" cy="2605526"/>
                    </a:xfrm>
                    <a:prstGeom prst="rect">
                      <a:avLst/>
                    </a:prstGeom>
                    <a:noFill/>
                    <a:ln>
                      <a:noFill/>
                    </a:ln>
                  </pic:spPr>
                </pic:pic>
              </a:graphicData>
            </a:graphic>
          </wp:inline>
        </w:drawing>
      </w:r>
    </w:p>
    <w:p w:rsidR="000A53A2" w:rsidRDefault="00F1780C" w:rsidP="00F1780C">
      <w:pPr>
        <w:pStyle w:val="Caption"/>
        <w:jc w:val="center"/>
      </w:pPr>
      <w:bookmarkStart w:id="12" w:name="_Toc38838248"/>
      <w:bookmarkStart w:id="13" w:name="_Toc38838520"/>
      <w:proofErr w:type="spellStart"/>
      <w:r>
        <w:t>Tablica</w:t>
      </w:r>
      <w:proofErr w:type="spellEnd"/>
      <w:r>
        <w:t xml:space="preserve"> </w:t>
      </w:r>
      <w:r>
        <w:fldChar w:fldCharType="begin"/>
      </w:r>
      <w:r>
        <w:instrText xml:space="preserve"> SEQ Tablica \* ARABIC </w:instrText>
      </w:r>
      <w:r>
        <w:fldChar w:fldCharType="separate"/>
      </w:r>
      <w:r w:rsidR="0059532A">
        <w:rPr>
          <w:noProof/>
        </w:rPr>
        <w:t>2</w:t>
      </w:r>
      <w:r>
        <w:fldChar w:fldCharType="end"/>
      </w:r>
      <w:r>
        <w:t xml:space="preserve"> </w:t>
      </w:r>
      <w:proofErr w:type="spellStart"/>
      <w:r>
        <w:t>Pravne</w:t>
      </w:r>
      <w:proofErr w:type="spellEnd"/>
      <w:r>
        <w:t xml:space="preserve"> </w:t>
      </w:r>
      <w:proofErr w:type="spellStart"/>
      <w:r>
        <w:t>mjere</w:t>
      </w:r>
      <w:bookmarkEnd w:id="12"/>
      <w:bookmarkEnd w:id="13"/>
      <w:proofErr w:type="spellEnd"/>
    </w:p>
    <w:p w:rsidR="00BF2AA2" w:rsidRDefault="00BF2AA2" w:rsidP="00BF2AA2"/>
    <w:p w:rsidR="00BF2AA2" w:rsidRDefault="00BF2AA2" w:rsidP="00BF2AA2"/>
    <w:p w:rsidR="00BF2AA2" w:rsidRDefault="00BF2AA2" w:rsidP="00BF2AA2"/>
    <w:p w:rsidR="00BF2AA2" w:rsidRDefault="00BF2AA2" w:rsidP="00BF2AA2"/>
    <w:p w:rsidR="00BF2AA2" w:rsidRDefault="00BF2AA2" w:rsidP="00BF2AA2"/>
    <w:p w:rsidR="00D24D03" w:rsidRPr="00BF2AA2" w:rsidRDefault="00D24D03" w:rsidP="00BF2AA2"/>
    <w:p w:rsidR="00F1780C" w:rsidRDefault="00A5203F" w:rsidP="00F1780C">
      <w:pPr>
        <w:keepNext/>
      </w:pPr>
      <w:r>
        <w:rPr>
          <w:rFonts w:ascii="Times New Roman" w:hAnsi="Times New Roman" w:cs="Times New Roman"/>
          <w:noProof/>
          <w:sz w:val="24"/>
          <w:szCs w:val="28"/>
          <w:lang w:val="hr-HR" w:eastAsia="hr-HR"/>
        </w:rPr>
        <w:drawing>
          <wp:inline distT="0" distB="0" distL="0" distR="0" wp14:anchorId="752C4475">
            <wp:extent cx="8887460" cy="4606636"/>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9488" cy="4612870"/>
                    </a:xfrm>
                    <a:prstGeom prst="rect">
                      <a:avLst/>
                    </a:prstGeom>
                    <a:noFill/>
                  </pic:spPr>
                </pic:pic>
              </a:graphicData>
            </a:graphic>
          </wp:inline>
        </w:drawing>
      </w:r>
    </w:p>
    <w:p w:rsidR="000A53A2" w:rsidRDefault="00F1780C" w:rsidP="00F1780C">
      <w:pPr>
        <w:pStyle w:val="Caption"/>
        <w:jc w:val="center"/>
        <w:rPr>
          <w:rFonts w:ascii="Times New Roman" w:hAnsi="Times New Roman" w:cs="Times New Roman"/>
          <w:sz w:val="24"/>
          <w:szCs w:val="28"/>
          <w:lang w:val="hr-HR"/>
        </w:rPr>
      </w:pPr>
      <w:bookmarkStart w:id="14" w:name="_Toc38838249"/>
      <w:bookmarkStart w:id="15" w:name="_Toc38838521"/>
      <w:proofErr w:type="spellStart"/>
      <w:r>
        <w:t>Tablica</w:t>
      </w:r>
      <w:proofErr w:type="spellEnd"/>
      <w:r>
        <w:t xml:space="preserve"> </w:t>
      </w:r>
      <w:r>
        <w:fldChar w:fldCharType="begin"/>
      </w:r>
      <w:r>
        <w:instrText xml:space="preserve"> SEQ Tablica \* ARABIC </w:instrText>
      </w:r>
      <w:r>
        <w:fldChar w:fldCharType="separate"/>
      </w:r>
      <w:r w:rsidR="0059532A">
        <w:rPr>
          <w:noProof/>
        </w:rPr>
        <w:t>3</w:t>
      </w:r>
      <w:r>
        <w:fldChar w:fldCharType="end"/>
      </w:r>
      <w:r w:rsidRPr="00F1780C">
        <w:t xml:space="preserve"> </w:t>
      </w:r>
      <w:proofErr w:type="spellStart"/>
      <w:r>
        <w:t>Mjere</w:t>
      </w:r>
      <w:proofErr w:type="spellEnd"/>
      <w:r>
        <w:t xml:space="preserve"> </w:t>
      </w:r>
      <w:proofErr w:type="spellStart"/>
      <w:r>
        <w:t>politike</w:t>
      </w:r>
      <w:proofErr w:type="spellEnd"/>
      <w:r>
        <w:t xml:space="preserve"> </w:t>
      </w:r>
      <w:proofErr w:type="spellStart"/>
      <w:r>
        <w:t>potpore</w:t>
      </w:r>
      <w:proofErr w:type="spellEnd"/>
      <w:r>
        <w:t xml:space="preserve"> </w:t>
      </w:r>
      <w:proofErr w:type="spellStart"/>
      <w:r>
        <w:t>provedbi</w:t>
      </w:r>
      <w:proofErr w:type="spellEnd"/>
      <w:r>
        <w:t xml:space="preserve"> NOP-a</w:t>
      </w:r>
      <w:bookmarkEnd w:id="14"/>
      <w:bookmarkEnd w:id="15"/>
    </w:p>
    <w:p w:rsidR="00BB4183" w:rsidRDefault="00BB4183" w:rsidP="000A53A2">
      <w:pPr>
        <w:spacing w:after="200" w:line="276" w:lineRule="auto"/>
        <w:rPr>
          <w:rFonts w:ascii="Times New Roman" w:hAnsi="Times New Roman" w:cs="Times New Roman"/>
          <w:sz w:val="24"/>
          <w:szCs w:val="28"/>
          <w:lang w:val="hr-HR"/>
        </w:rPr>
      </w:pPr>
    </w:p>
    <w:p w:rsidR="00BB4183" w:rsidRDefault="00BB4183" w:rsidP="000A53A2">
      <w:pPr>
        <w:spacing w:after="200" w:line="276" w:lineRule="auto"/>
        <w:rPr>
          <w:rFonts w:ascii="Times New Roman" w:hAnsi="Times New Roman" w:cs="Times New Roman"/>
          <w:sz w:val="24"/>
          <w:szCs w:val="28"/>
          <w:lang w:val="hr-HR"/>
        </w:rPr>
      </w:pPr>
    </w:p>
    <w:p w:rsidR="00BB4183" w:rsidRDefault="00BB4183" w:rsidP="000A53A2">
      <w:pPr>
        <w:spacing w:after="200" w:line="276" w:lineRule="auto"/>
        <w:rPr>
          <w:rFonts w:ascii="Times New Roman" w:hAnsi="Times New Roman" w:cs="Times New Roman"/>
          <w:sz w:val="24"/>
          <w:szCs w:val="28"/>
          <w:lang w:val="hr-HR"/>
        </w:rPr>
      </w:pPr>
    </w:p>
    <w:p w:rsidR="00F1780C" w:rsidRDefault="000A53A2" w:rsidP="00F1780C">
      <w:pPr>
        <w:keepNext/>
        <w:spacing w:after="200" w:line="276" w:lineRule="auto"/>
      </w:pPr>
      <w:r w:rsidRPr="000A53A2">
        <w:rPr>
          <w:noProof/>
          <w:lang w:val="hr-HR" w:eastAsia="hr-HR"/>
        </w:rPr>
        <w:drawing>
          <wp:inline distT="0" distB="0" distL="0" distR="0">
            <wp:extent cx="8883740" cy="299258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67114" cy="3020667"/>
                    </a:xfrm>
                    <a:prstGeom prst="rect">
                      <a:avLst/>
                    </a:prstGeom>
                    <a:noFill/>
                    <a:ln>
                      <a:noFill/>
                    </a:ln>
                  </pic:spPr>
                </pic:pic>
              </a:graphicData>
            </a:graphic>
          </wp:inline>
        </w:drawing>
      </w:r>
    </w:p>
    <w:p w:rsidR="000A53A2" w:rsidRDefault="00F1780C" w:rsidP="00F1780C">
      <w:pPr>
        <w:pStyle w:val="Caption"/>
        <w:jc w:val="center"/>
        <w:rPr>
          <w:rFonts w:ascii="Times New Roman" w:hAnsi="Times New Roman" w:cs="Times New Roman"/>
          <w:sz w:val="24"/>
          <w:szCs w:val="28"/>
          <w:lang w:val="hr-HR"/>
        </w:rPr>
      </w:pPr>
      <w:bookmarkStart w:id="16" w:name="_Toc38838250"/>
      <w:bookmarkStart w:id="17" w:name="_Toc38838522"/>
      <w:proofErr w:type="spellStart"/>
      <w:r>
        <w:t>Tablica</w:t>
      </w:r>
      <w:proofErr w:type="spellEnd"/>
      <w:r>
        <w:t xml:space="preserve"> </w:t>
      </w:r>
      <w:r>
        <w:fldChar w:fldCharType="begin"/>
      </w:r>
      <w:r>
        <w:instrText xml:space="preserve"> SEQ Tablica \* ARABIC </w:instrText>
      </w:r>
      <w:r>
        <w:fldChar w:fldCharType="separate"/>
      </w:r>
      <w:r w:rsidR="0059532A">
        <w:rPr>
          <w:noProof/>
        </w:rPr>
        <w:t>4</w:t>
      </w:r>
      <w:r>
        <w:fldChar w:fldCharType="end"/>
      </w:r>
      <w:r>
        <w:t xml:space="preserve"> </w:t>
      </w:r>
      <w:proofErr w:type="spellStart"/>
      <w:r>
        <w:t>Razvoj</w:t>
      </w:r>
      <w:proofErr w:type="spellEnd"/>
      <w:r>
        <w:t xml:space="preserve"> i </w:t>
      </w:r>
      <w:proofErr w:type="spellStart"/>
      <w:r>
        <w:t>proizvodna</w:t>
      </w:r>
      <w:proofErr w:type="spellEnd"/>
      <w:r>
        <w:t xml:space="preserve"> </w:t>
      </w:r>
      <w:proofErr w:type="spellStart"/>
      <w:r>
        <w:t>potpora</w:t>
      </w:r>
      <w:bookmarkEnd w:id="16"/>
      <w:bookmarkEnd w:id="17"/>
      <w:proofErr w:type="spellEnd"/>
    </w:p>
    <w:p w:rsidR="009A7126" w:rsidRDefault="009A7126" w:rsidP="00212FFA">
      <w:pPr>
        <w:jc w:val="both"/>
        <w:rPr>
          <w:rFonts w:ascii="Times New Roman" w:hAnsi="Times New Roman" w:cs="Times New Roman"/>
          <w:sz w:val="24"/>
          <w:szCs w:val="28"/>
          <w:lang w:val="hr-HR"/>
        </w:rPr>
      </w:pPr>
    </w:p>
    <w:p w:rsidR="00BB4183" w:rsidRDefault="00BB4183" w:rsidP="00212FFA">
      <w:pPr>
        <w:jc w:val="both"/>
        <w:rPr>
          <w:rFonts w:ascii="Times New Roman" w:hAnsi="Times New Roman" w:cs="Times New Roman"/>
          <w:sz w:val="24"/>
          <w:szCs w:val="28"/>
          <w:lang w:val="hr-HR"/>
        </w:rPr>
      </w:pPr>
    </w:p>
    <w:p w:rsidR="00BB4183" w:rsidRDefault="00BB4183" w:rsidP="00212FFA">
      <w:pPr>
        <w:jc w:val="both"/>
        <w:rPr>
          <w:rFonts w:ascii="Times New Roman" w:hAnsi="Times New Roman" w:cs="Times New Roman"/>
          <w:sz w:val="24"/>
          <w:szCs w:val="28"/>
          <w:lang w:val="hr-HR"/>
        </w:rPr>
      </w:pPr>
    </w:p>
    <w:p w:rsidR="00BB4183" w:rsidRDefault="00BB4183" w:rsidP="00212FFA">
      <w:pPr>
        <w:jc w:val="both"/>
        <w:rPr>
          <w:rFonts w:ascii="Times New Roman" w:hAnsi="Times New Roman" w:cs="Times New Roman"/>
          <w:sz w:val="24"/>
          <w:szCs w:val="28"/>
          <w:lang w:val="hr-HR"/>
        </w:rPr>
      </w:pPr>
    </w:p>
    <w:p w:rsidR="00BB4183" w:rsidRDefault="00BB4183" w:rsidP="00212FFA">
      <w:pPr>
        <w:jc w:val="both"/>
        <w:rPr>
          <w:rFonts w:ascii="Times New Roman" w:hAnsi="Times New Roman" w:cs="Times New Roman"/>
          <w:sz w:val="24"/>
          <w:szCs w:val="28"/>
          <w:lang w:val="hr-HR"/>
        </w:rPr>
      </w:pPr>
    </w:p>
    <w:p w:rsidR="00F1780C" w:rsidRDefault="00BB4183" w:rsidP="00F1780C">
      <w:pPr>
        <w:keepNext/>
        <w:jc w:val="both"/>
      </w:pPr>
      <w:r w:rsidRPr="00BB4183">
        <w:rPr>
          <w:noProof/>
          <w:lang w:val="hr-HR" w:eastAsia="hr-HR"/>
        </w:rPr>
        <w:lastRenderedPageBreak/>
        <w:drawing>
          <wp:inline distT="0" distB="0" distL="0" distR="0">
            <wp:extent cx="8885499" cy="294386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40096" cy="2961948"/>
                    </a:xfrm>
                    <a:prstGeom prst="rect">
                      <a:avLst/>
                    </a:prstGeom>
                    <a:noFill/>
                    <a:ln>
                      <a:noFill/>
                    </a:ln>
                  </pic:spPr>
                </pic:pic>
              </a:graphicData>
            </a:graphic>
          </wp:inline>
        </w:drawing>
      </w:r>
    </w:p>
    <w:p w:rsidR="00BB4183" w:rsidRPr="001B762E" w:rsidRDefault="00F1780C" w:rsidP="00F1780C">
      <w:pPr>
        <w:pStyle w:val="Caption"/>
        <w:jc w:val="center"/>
        <w:rPr>
          <w:rFonts w:ascii="Times New Roman" w:hAnsi="Times New Roman" w:cs="Times New Roman"/>
          <w:sz w:val="24"/>
          <w:szCs w:val="28"/>
          <w:lang w:val="hr-HR"/>
        </w:rPr>
      </w:pPr>
      <w:bookmarkStart w:id="18" w:name="_Toc38838251"/>
      <w:bookmarkStart w:id="19" w:name="_Toc38838523"/>
      <w:r w:rsidRPr="00A16C30">
        <w:rPr>
          <w:lang w:val="pl-PL"/>
        </w:rPr>
        <w:t xml:space="preserve">Tablica </w:t>
      </w:r>
      <w:r w:rsidRPr="001B762E">
        <w:fldChar w:fldCharType="begin"/>
      </w:r>
      <w:r w:rsidRPr="00A16C30">
        <w:rPr>
          <w:lang w:val="pl-PL"/>
        </w:rPr>
        <w:instrText xml:space="preserve"> SEQ Tablica \* ARABIC </w:instrText>
      </w:r>
      <w:r w:rsidRPr="001B762E">
        <w:fldChar w:fldCharType="separate"/>
      </w:r>
      <w:r w:rsidR="0059532A">
        <w:rPr>
          <w:noProof/>
          <w:lang w:val="pl-PL"/>
        </w:rPr>
        <w:t>5</w:t>
      </w:r>
      <w:r w:rsidRPr="001B762E">
        <w:fldChar w:fldCharType="end"/>
      </w:r>
      <w:r w:rsidRPr="00A16C30">
        <w:rPr>
          <w:lang w:val="pl-PL"/>
        </w:rPr>
        <w:t xml:space="preserve"> Istraživanje, tehnološki razvoj i dokazivanje</w:t>
      </w:r>
      <w:bookmarkEnd w:id="18"/>
      <w:bookmarkEnd w:id="19"/>
    </w:p>
    <w:p w:rsidR="00BB4183" w:rsidRPr="00A16C30" w:rsidRDefault="00BB4183" w:rsidP="00BB4183">
      <w:pPr>
        <w:pStyle w:val="Caption"/>
        <w:jc w:val="center"/>
        <w:rPr>
          <w:lang w:val="pl-PL"/>
        </w:rPr>
        <w:sectPr w:rsidR="00BB4183" w:rsidRPr="00A16C30" w:rsidSect="007F6459">
          <w:pgSz w:w="16839" w:h="11907" w:orient="landscape" w:code="9"/>
          <w:pgMar w:top="1276" w:right="1418" w:bottom="1418" w:left="1418" w:header="720" w:footer="720" w:gutter="0"/>
          <w:cols w:space="720"/>
          <w:titlePg/>
          <w:docGrid w:linePitch="360"/>
        </w:sectPr>
      </w:pPr>
    </w:p>
    <w:p w:rsidR="00BB4183" w:rsidRDefault="00BB4183" w:rsidP="00212FFA">
      <w:pPr>
        <w:jc w:val="both"/>
        <w:rPr>
          <w:rFonts w:ascii="Times New Roman" w:hAnsi="Times New Roman" w:cs="Times New Roman"/>
          <w:sz w:val="24"/>
          <w:szCs w:val="28"/>
          <w:lang w:val="hr-HR"/>
        </w:rPr>
      </w:pPr>
    </w:p>
    <w:p w:rsidR="00F1780C" w:rsidRDefault="00BB4183" w:rsidP="00F1780C">
      <w:pPr>
        <w:keepNext/>
        <w:jc w:val="center"/>
      </w:pPr>
      <w:r>
        <w:rPr>
          <w:rFonts w:ascii="Times New Roman" w:hAnsi="Times New Roman" w:cs="Times New Roman"/>
          <w:noProof/>
          <w:sz w:val="24"/>
          <w:szCs w:val="28"/>
          <w:lang w:val="hr-HR" w:eastAsia="hr-HR"/>
        </w:rPr>
        <w:drawing>
          <wp:inline distT="0" distB="0" distL="0" distR="0" wp14:anchorId="4F25D97E">
            <wp:extent cx="5264728" cy="83540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8278" cy="8375562"/>
                    </a:xfrm>
                    <a:prstGeom prst="rect">
                      <a:avLst/>
                    </a:prstGeom>
                    <a:noFill/>
                  </pic:spPr>
                </pic:pic>
              </a:graphicData>
            </a:graphic>
          </wp:inline>
        </w:drawing>
      </w:r>
    </w:p>
    <w:p w:rsidR="00BB4183" w:rsidRPr="00F1780C" w:rsidRDefault="00F1780C" w:rsidP="00F1780C">
      <w:pPr>
        <w:pStyle w:val="Caption"/>
        <w:jc w:val="center"/>
        <w:rPr>
          <w:rFonts w:ascii="Times New Roman" w:hAnsi="Times New Roman" w:cs="Times New Roman"/>
          <w:sz w:val="24"/>
          <w:szCs w:val="28"/>
          <w:lang w:val="hr-HR"/>
        </w:rPr>
      </w:pPr>
      <w:bookmarkStart w:id="20" w:name="_Toc38838252"/>
      <w:bookmarkStart w:id="21" w:name="_Toc38838524"/>
      <w:r w:rsidRPr="00A16C30">
        <w:rPr>
          <w:lang w:val="pl-PL"/>
        </w:rPr>
        <w:t xml:space="preserve">Tablica </w:t>
      </w:r>
      <w:r>
        <w:fldChar w:fldCharType="begin"/>
      </w:r>
      <w:r w:rsidRPr="00A16C30">
        <w:rPr>
          <w:lang w:val="pl-PL"/>
        </w:rPr>
        <w:instrText xml:space="preserve"> SEQ Tablica \* ARABIC </w:instrText>
      </w:r>
      <w:r>
        <w:fldChar w:fldCharType="separate"/>
      </w:r>
      <w:r w:rsidR="0059532A">
        <w:rPr>
          <w:noProof/>
          <w:lang w:val="pl-PL"/>
        </w:rPr>
        <w:t>6</w:t>
      </w:r>
      <w:r>
        <w:fldChar w:fldCharType="end"/>
      </w:r>
      <w:r w:rsidRPr="00A16C30">
        <w:rPr>
          <w:lang w:val="pl-PL"/>
        </w:rPr>
        <w:t xml:space="preserve"> Procjena očekivanog broja vozila na alternativna goriva</w:t>
      </w:r>
      <w:bookmarkEnd w:id="20"/>
      <w:bookmarkEnd w:id="21"/>
    </w:p>
    <w:p w:rsidR="00F1780C" w:rsidRDefault="00BF2AA2" w:rsidP="00F1780C">
      <w:pPr>
        <w:keepNext/>
        <w:jc w:val="center"/>
      </w:pPr>
      <w:r w:rsidRPr="00BF2AA2">
        <w:rPr>
          <w:noProof/>
          <w:lang w:val="hr-HR" w:eastAsia="hr-HR"/>
        </w:rPr>
        <w:lastRenderedPageBreak/>
        <w:drawing>
          <wp:inline distT="0" distB="0" distL="0" distR="0">
            <wp:extent cx="5347854" cy="85051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0337" cy="8540907"/>
                    </a:xfrm>
                    <a:prstGeom prst="rect">
                      <a:avLst/>
                    </a:prstGeom>
                    <a:noFill/>
                    <a:ln>
                      <a:noFill/>
                    </a:ln>
                  </pic:spPr>
                </pic:pic>
              </a:graphicData>
            </a:graphic>
          </wp:inline>
        </w:drawing>
      </w:r>
    </w:p>
    <w:p w:rsidR="00BF2AA2" w:rsidRDefault="00F1780C" w:rsidP="00F1780C">
      <w:pPr>
        <w:pStyle w:val="Caption"/>
        <w:jc w:val="center"/>
        <w:rPr>
          <w:rFonts w:ascii="Times New Roman" w:hAnsi="Times New Roman" w:cs="Times New Roman"/>
          <w:sz w:val="24"/>
          <w:szCs w:val="28"/>
          <w:lang w:val="hr-HR"/>
        </w:rPr>
      </w:pPr>
      <w:bookmarkStart w:id="22" w:name="_Toc38838253"/>
      <w:bookmarkStart w:id="23" w:name="_Toc38838525"/>
      <w:r w:rsidRPr="00A16C30">
        <w:rPr>
          <w:lang w:val="pl-PL"/>
        </w:rPr>
        <w:t xml:space="preserve">Tablica </w:t>
      </w:r>
      <w:r>
        <w:fldChar w:fldCharType="begin"/>
      </w:r>
      <w:r w:rsidRPr="00A16C30">
        <w:rPr>
          <w:lang w:val="pl-PL"/>
        </w:rPr>
        <w:instrText xml:space="preserve"> SEQ Tablica \* ARABIC </w:instrText>
      </w:r>
      <w:r>
        <w:fldChar w:fldCharType="separate"/>
      </w:r>
      <w:r w:rsidR="0059532A">
        <w:rPr>
          <w:noProof/>
          <w:lang w:val="pl-PL"/>
        </w:rPr>
        <w:t>7</w:t>
      </w:r>
      <w:r>
        <w:fldChar w:fldCharType="end"/>
      </w:r>
      <w:r w:rsidRPr="00A16C30">
        <w:rPr>
          <w:lang w:val="pl-PL"/>
        </w:rPr>
        <w:t xml:space="preserve"> Ciljevi za izgradnju infrastrukture za alternativna goriva</w:t>
      </w:r>
      <w:bookmarkEnd w:id="22"/>
      <w:bookmarkEnd w:id="23"/>
    </w:p>
    <w:p w:rsidR="00BF2AA2" w:rsidRPr="00A16C30" w:rsidRDefault="00BF2AA2" w:rsidP="00F1780C">
      <w:pPr>
        <w:pStyle w:val="Caption"/>
        <w:rPr>
          <w:lang w:val="pl-PL"/>
        </w:rPr>
        <w:sectPr w:rsidR="00BF2AA2" w:rsidRPr="00A16C30" w:rsidSect="007F6459">
          <w:pgSz w:w="11907" w:h="16839" w:code="9"/>
          <w:pgMar w:top="1418" w:right="1418" w:bottom="1418" w:left="1276" w:header="720" w:footer="720" w:gutter="0"/>
          <w:cols w:space="720"/>
          <w:titlePg/>
          <w:docGrid w:linePitch="360"/>
        </w:sectPr>
      </w:pPr>
    </w:p>
    <w:p w:rsidR="00BF2AA2" w:rsidRPr="00A16C30" w:rsidRDefault="00BF2AA2" w:rsidP="00BF2AA2">
      <w:pPr>
        <w:pStyle w:val="Caption"/>
        <w:jc w:val="center"/>
        <w:rPr>
          <w:lang w:val="pl-PL"/>
        </w:rPr>
      </w:pPr>
    </w:p>
    <w:p w:rsidR="00A5203F" w:rsidRPr="00A16C30" w:rsidRDefault="00A5203F" w:rsidP="00A5203F">
      <w:pPr>
        <w:rPr>
          <w:lang w:val="pl-PL"/>
        </w:rPr>
      </w:pPr>
    </w:p>
    <w:p w:rsidR="00A5203F" w:rsidRPr="00A16C30" w:rsidRDefault="00A5203F" w:rsidP="00A5203F">
      <w:pPr>
        <w:rPr>
          <w:lang w:val="pl-PL"/>
        </w:rPr>
      </w:pPr>
    </w:p>
    <w:p w:rsidR="00A5203F" w:rsidRPr="00A16C30" w:rsidRDefault="00A5203F" w:rsidP="00A5203F">
      <w:pPr>
        <w:rPr>
          <w:lang w:val="pl-PL"/>
        </w:rPr>
      </w:pPr>
    </w:p>
    <w:p w:rsidR="00A5203F" w:rsidRPr="00A16C30" w:rsidRDefault="00A5203F" w:rsidP="00A5203F">
      <w:pPr>
        <w:rPr>
          <w:lang w:val="pl-PL"/>
        </w:rPr>
      </w:pPr>
    </w:p>
    <w:p w:rsidR="00F1780C" w:rsidRDefault="00BF2AA2" w:rsidP="00F1780C">
      <w:pPr>
        <w:keepNext/>
      </w:pPr>
      <w:r w:rsidRPr="00BF2AA2">
        <w:rPr>
          <w:noProof/>
          <w:lang w:val="hr-HR" w:eastAsia="hr-HR"/>
        </w:rPr>
        <w:drawing>
          <wp:inline distT="0" distB="0" distL="0" distR="0">
            <wp:extent cx="8890000" cy="3255818"/>
            <wp:effectExtent l="0" t="0" r="635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6843" cy="3258324"/>
                    </a:xfrm>
                    <a:prstGeom prst="rect">
                      <a:avLst/>
                    </a:prstGeom>
                    <a:noFill/>
                    <a:ln>
                      <a:noFill/>
                    </a:ln>
                  </pic:spPr>
                </pic:pic>
              </a:graphicData>
            </a:graphic>
          </wp:inline>
        </w:drawing>
      </w:r>
    </w:p>
    <w:p w:rsidR="00BF2AA2" w:rsidRPr="00A16C30" w:rsidRDefault="00F1780C" w:rsidP="00F1780C">
      <w:pPr>
        <w:pStyle w:val="Caption"/>
        <w:jc w:val="center"/>
        <w:rPr>
          <w:lang w:val="pl-PL"/>
        </w:rPr>
      </w:pPr>
      <w:bookmarkStart w:id="24" w:name="_Toc38838254"/>
      <w:bookmarkStart w:id="25" w:name="_Toc38838526"/>
      <w:r w:rsidRPr="00A16C30">
        <w:rPr>
          <w:lang w:val="pl-PL"/>
        </w:rPr>
        <w:t xml:space="preserve">Tablica </w:t>
      </w:r>
      <w:r>
        <w:fldChar w:fldCharType="begin"/>
      </w:r>
      <w:r w:rsidRPr="00A16C30">
        <w:rPr>
          <w:lang w:val="pl-PL"/>
        </w:rPr>
        <w:instrText xml:space="preserve"> SEQ Tablica \* ARABIC </w:instrText>
      </w:r>
      <w:r>
        <w:fldChar w:fldCharType="separate"/>
      </w:r>
      <w:r w:rsidR="0059532A">
        <w:rPr>
          <w:noProof/>
          <w:lang w:val="pl-PL"/>
        </w:rPr>
        <w:t>8</w:t>
      </w:r>
      <w:r>
        <w:fldChar w:fldCharType="end"/>
      </w:r>
      <w:r w:rsidRPr="00A16C30">
        <w:rPr>
          <w:lang w:val="pl-PL"/>
        </w:rPr>
        <w:t xml:space="preserve"> Razvoj infrastrukture za alternativna goriva</w:t>
      </w:r>
      <w:bookmarkEnd w:id="24"/>
      <w:bookmarkEnd w:id="25"/>
    </w:p>
    <w:p w:rsidR="00A5203F" w:rsidRPr="00A16C30" w:rsidRDefault="00A5203F" w:rsidP="00A5203F">
      <w:pPr>
        <w:pStyle w:val="Caption"/>
        <w:jc w:val="center"/>
        <w:rPr>
          <w:lang w:val="pl-PL"/>
        </w:rPr>
        <w:sectPr w:rsidR="00A5203F" w:rsidRPr="00A16C30" w:rsidSect="007F6459">
          <w:pgSz w:w="16839" w:h="11907" w:orient="landscape" w:code="9"/>
          <w:pgMar w:top="1276" w:right="1418" w:bottom="1418" w:left="1418" w:header="720" w:footer="720" w:gutter="0"/>
          <w:cols w:space="720"/>
          <w:titlePg/>
          <w:docGrid w:linePitch="360"/>
        </w:sectPr>
      </w:pPr>
    </w:p>
    <w:p w:rsidR="00A5203F" w:rsidRPr="00A16C30" w:rsidRDefault="00A5203F" w:rsidP="00A5203F">
      <w:pPr>
        <w:rPr>
          <w:lang w:val="pl-PL"/>
        </w:rPr>
      </w:pPr>
    </w:p>
    <w:p w:rsidR="00F1780C" w:rsidRDefault="00A5203F" w:rsidP="00F1780C">
      <w:pPr>
        <w:keepNext/>
        <w:jc w:val="center"/>
      </w:pPr>
      <w:r w:rsidRPr="00A5203F">
        <w:rPr>
          <w:noProof/>
          <w:lang w:val="hr-HR" w:eastAsia="hr-HR"/>
        </w:rPr>
        <w:drawing>
          <wp:inline distT="0" distB="0" distL="0" distR="0">
            <wp:extent cx="5527964" cy="50247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46837" cy="5041910"/>
                    </a:xfrm>
                    <a:prstGeom prst="rect">
                      <a:avLst/>
                    </a:prstGeom>
                    <a:noFill/>
                    <a:ln>
                      <a:noFill/>
                    </a:ln>
                  </pic:spPr>
                </pic:pic>
              </a:graphicData>
            </a:graphic>
          </wp:inline>
        </w:drawing>
      </w:r>
    </w:p>
    <w:p w:rsidR="00D24D03" w:rsidRPr="00A16C30" w:rsidRDefault="00F1780C" w:rsidP="00F1780C">
      <w:pPr>
        <w:pStyle w:val="Caption"/>
        <w:jc w:val="center"/>
        <w:rPr>
          <w:lang w:val="pl-PL"/>
        </w:rPr>
      </w:pPr>
      <w:bookmarkStart w:id="26" w:name="_Toc38838255"/>
      <w:bookmarkStart w:id="27" w:name="_Toc38838527"/>
      <w:r w:rsidRPr="00A16C30">
        <w:rPr>
          <w:lang w:val="pl-PL"/>
        </w:rPr>
        <w:t xml:space="preserve">Tablica </w:t>
      </w:r>
      <w:r>
        <w:fldChar w:fldCharType="begin"/>
      </w:r>
      <w:r w:rsidRPr="00A16C30">
        <w:rPr>
          <w:lang w:val="pl-PL"/>
        </w:rPr>
        <w:instrText xml:space="preserve"> SEQ Tablica \* ARABIC </w:instrText>
      </w:r>
      <w:r>
        <w:fldChar w:fldCharType="separate"/>
      </w:r>
      <w:r w:rsidR="0059532A">
        <w:rPr>
          <w:noProof/>
          <w:lang w:val="pl-PL"/>
        </w:rPr>
        <w:t>9</w:t>
      </w:r>
      <w:r>
        <w:fldChar w:fldCharType="end"/>
      </w:r>
      <w:r w:rsidRPr="00A16C30">
        <w:rPr>
          <w:lang w:val="pl-PL"/>
        </w:rPr>
        <w:t xml:space="preserve"> Promjene u vrsti korištenog goriva</w:t>
      </w:r>
      <w:bookmarkEnd w:id="26"/>
      <w:bookmarkEnd w:id="27"/>
    </w:p>
    <w:p w:rsidR="00D24D03" w:rsidRPr="00A16C30" w:rsidRDefault="00D24D03" w:rsidP="007F6459">
      <w:pPr>
        <w:pStyle w:val="Caption"/>
        <w:jc w:val="center"/>
        <w:rPr>
          <w:rStyle w:val="tm-p-em"/>
          <w:lang w:val="pl-PL"/>
        </w:rPr>
        <w:sectPr w:rsidR="00D24D03" w:rsidRPr="00A16C30" w:rsidSect="007F6459">
          <w:pgSz w:w="11907" w:h="16839" w:code="9"/>
          <w:pgMar w:top="1418" w:right="1418" w:bottom="1418" w:left="1276" w:header="720" w:footer="720" w:gutter="0"/>
          <w:cols w:space="720"/>
          <w:titlePg/>
          <w:docGrid w:linePitch="360"/>
        </w:sectPr>
      </w:pPr>
    </w:p>
    <w:p w:rsidR="007F6459" w:rsidRDefault="007F6459" w:rsidP="007F6459">
      <w:pPr>
        <w:pStyle w:val="Heading1"/>
        <w:numPr>
          <w:ilvl w:val="0"/>
          <w:numId w:val="40"/>
        </w:numPr>
        <w:rPr>
          <w:lang w:val="hr-HR"/>
        </w:rPr>
      </w:pPr>
      <w:bookmarkStart w:id="28" w:name="_Toc38838599"/>
      <w:r>
        <w:rPr>
          <w:lang w:val="hr-HR"/>
        </w:rPr>
        <w:lastRenderedPageBreak/>
        <w:t>POPIS TABLICA</w:t>
      </w:r>
      <w:bookmarkEnd w:id="28"/>
    </w:p>
    <w:p w:rsidR="007F6459" w:rsidRDefault="007F6459">
      <w:pPr>
        <w:pStyle w:val="TableofFigures"/>
        <w:tabs>
          <w:tab w:val="right" w:leader="dot" w:pos="9203"/>
        </w:tabs>
        <w:rPr>
          <w:lang w:val="hr-HR"/>
        </w:rPr>
      </w:pPr>
    </w:p>
    <w:p w:rsidR="007F6459" w:rsidRPr="007F6459" w:rsidRDefault="007F6459">
      <w:pPr>
        <w:pStyle w:val="TableofFigures"/>
        <w:tabs>
          <w:tab w:val="right" w:leader="dot" w:pos="9203"/>
        </w:tabs>
        <w:rPr>
          <w:rFonts w:ascii="Times New Roman" w:hAnsi="Times New Roman" w:cs="Times New Roman"/>
          <w:noProof/>
          <w:sz w:val="22"/>
          <w:szCs w:val="22"/>
        </w:rPr>
      </w:pPr>
      <w:r>
        <w:rPr>
          <w:rFonts w:ascii="Times New Roman" w:hAnsi="Times New Roman" w:cs="Times New Roman"/>
          <w:lang w:val="hr-HR"/>
        </w:rPr>
        <w:fldChar w:fldCharType="begin"/>
      </w:r>
      <w:r w:rsidRPr="007F6459">
        <w:rPr>
          <w:rFonts w:ascii="Times New Roman" w:hAnsi="Times New Roman" w:cs="Times New Roman"/>
          <w:lang w:val="hr-HR"/>
        </w:rPr>
        <w:instrText xml:space="preserve"> TOC \h \z \c "Tablica" </w:instrText>
      </w:r>
      <w:r>
        <w:rPr>
          <w:rFonts w:ascii="Times New Roman" w:hAnsi="Times New Roman" w:cs="Times New Roman"/>
          <w:lang w:val="hr-HR"/>
        </w:rPr>
        <w:fldChar w:fldCharType="separate"/>
      </w:r>
      <w:hyperlink w:anchor="_Toc38838519" w:history="1">
        <w:r w:rsidRPr="007F6459">
          <w:rPr>
            <w:rStyle w:val="Hyperlink"/>
            <w:rFonts w:ascii="Times New Roman" w:hAnsi="Times New Roman" w:cs="Times New Roman"/>
            <w:noProof/>
          </w:rPr>
          <w:t>Tablica 1 Ciljevi Integriranog energetskog i klimatskog plana do 2030.</w:t>
        </w:r>
        <w:r w:rsidRPr="007F6459">
          <w:rPr>
            <w:rFonts w:ascii="Times New Roman" w:hAnsi="Times New Roman" w:cs="Times New Roman"/>
            <w:noProof/>
            <w:webHidden/>
          </w:rPr>
          <w:tab/>
        </w:r>
        <w:r w:rsidRPr="007F6459">
          <w:rPr>
            <w:rFonts w:ascii="Times New Roman" w:hAnsi="Times New Roman" w:cs="Times New Roman"/>
            <w:noProof/>
            <w:webHidden/>
          </w:rPr>
          <w:fldChar w:fldCharType="begin"/>
        </w:r>
        <w:r w:rsidRPr="007F6459">
          <w:rPr>
            <w:rFonts w:ascii="Times New Roman" w:hAnsi="Times New Roman" w:cs="Times New Roman"/>
            <w:noProof/>
            <w:webHidden/>
          </w:rPr>
          <w:instrText xml:space="preserve"> PAGEREF _Toc38838519 \h </w:instrText>
        </w:r>
        <w:r w:rsidRPr="007F6459">
          <w:rPr>
            <w:rFonts w:ascii="Times New Roman" w:hAnsi="Times New Roman" w:cs="Times New Roman"/>
            <w:noProof/>
            <w:webHidden/>
          </w:rPr>
        </w:r>
        <w:r w:rsidRPr="007F6459">
          <w:rPr>
            <w:rFonts w:ascii="Times New Roman" w:hAnsi="Times New Roman" w:cs="Times New Roman"/>
            <w:noProof/>
            <w:webHidden/>
          </w:rPr>
          <w:fldChar w:fldCharType="separate"/>
        </w:r>
        <w:r w:rsidR="0059532A">
          <w:rPr>
            <w:rFonts w:ascii="Times New Roman" w:hAnsi="Times New Roman" w:cs="Times New Roman"/>
            <w:noProof/>
            <w:webHidden/>
          </w:rPr>
          <w:t>15</w:t>
        </w:r>
        <w:r w:rsidRPr="007F6459">
          <w:rPr>
            <w:rFonts w:ascii="Times New Roman" w:hAnsi="Times New Roman" w:cs="Times New Roman"/>
            <w:noProof/>
            <w:webHidden/>
          </w:rPr>
          <w:fldChar w:fldCharType="end"/>
        </w:r>
      </w:hyperlink>
    </w:p>
    <w:p w:rsidR="007F6459" w:rsidRPr="007F6459" w:rsidRDefault="00363166">
      <w:pPr>
        <w:pStyle w:val="TableofFigures"/>
        <w:tabs>
          <w:tab w:val="right" w:leader="dot" w:pos="9203"/>
        </w:tabs>
        <w:rPr>
          <w:rFonts w:ascii="Times New Roman" w:hAnsi="Times New Roman" w:cs="Times New Roman"/>
          <w:noProof/>
          <w:sz w:val="22"/>
          <w:szCs w:val="22"/>
        </w:rPr>
      </w:pPr>
      <w:hyperlink w:anchor="_Toc38838520" w:history="1">
        <w:r w:rsidR="007F6459" w:rsidRPr="007F6459">
          <w:rPr>
            <w:rStyle w:val="Hyperlink"/>
            <w:rFonts w:ascii="Times New Roman" w:hAnsi="Times New Roman" w:cs="Times New Roman"/>
            <w:noProof/>
          </w:rPr>
          <w:t>Tablica 2 Pravne mjere</w:t>
        </w:r>
        <w:r w:rsidR="007F6459" w:rsidRPr="007F6459">
          <w:rPr>
            <w:rFonts w:ascii="Times New Roman" w:hAnsi="Times New Roman" w:cs="Times New Roman"/>
            <w:noProof/>
            <w:webHidden/>
          </w:rPr>
          <w:tab/>
        </w:r>
        <w:r w:rsidR="007F6459" w:rsidRPr="007F6459">
          <w:rPr>
            <w:rFonts w:ascii="Times New Roman" w:hAnsi="Times New Roman" w:cs="Times New Roman"/>
            <w:noProof/>
            <w:webHidden/>
          </w:rPr>
          <w:fldChar w:fldCharType="begin"/>
        </w:r>
        <w:r w:rsidR="007F6459" w:rsidRPr="007F6459">
          <w:rPr>
            <w:rFonts w:ascii="Times New Roman" w:hAnsi="Times New Roman" w:cs="Times New Roman"/>
            <w:noProof/>
            <w:webHidden/>
          </w:rPr>
          <w:instrText xml:space="preserve"> PAGEREF _Toc38838520 \h </w:instrText>
        </w:r>
        <w:r w:rsidR="007F6459" w:rsidRPr="007F6459">
          <w:rPr>
            <w:rFonts w:ascii="Times New Roman" w:hAnsi="Times New Roman" w:cs="Times New Roman"/>
            <w:noProof/>
            <w:webHidden/>
          </w:rPr>
        </w:r>
        <w:r w:rsidR="007F6459" w:rsidRPr="007F6459">
          <w:rPr>
            <w:rFonts w:ascii="Times New Roman" w:hAnsi="Times New Roman" w:cs="Times New Roman"/>
            <w:noProof/>
            <w:webHidden/>
          </w:rPr>
          <w:fldChar w:fldCharType="separate"/>
        </w:r>
        <w:r w:rsidR="0059532A">
          <w:rPr>
            <w:rFonts w:ascii="Times New Roman" w:hAnsi="Times New Roman" w:cs="Times New Roman"/>
            <w:noProof/>
            <w:webHidden/>
          </w:rPr>
          <w:t>27</w:t>
        </w:r>
        <w:r w:rsidR="007F6459" w:rsidRPr="007F6459">
          <w:rPr>
            <w:rFonts w:ascii="Times New Roman" w:hAnsi="Times New Roman" w:cs="Times New Roman"/>
            <w:noProof/>
            <w:webHidden/>
          </w:rPr>
          <w:fldChar w:fldCharType="end"/>
        </w:r>
      </w:hyperlink>
    </w:p>
    <w:p w:rsidR="007F6459" w:rsidRPr="007F6459" w:rsidRDefault="00363166">
      <w:pPr>
        <w:pStyle w:val="TableofFigures"/>
        <w:tabs>
          <w:tab w:val="right" w:leader="dot" w:pos="9203"/>
        </w:tabs>
        <w:rPr>
          <w:rFonts w:ascii="Times New Roman" w:hAnsi="Times New Roman" w:cs="Times New Roman"/>
          <w:noProof/>
          <w:sz w:val="22"/>
          <w:szCs w:val="22"/>
        </w:rPr>
      </w:pPr>
      <w:hyperlink w:anchor="_Toc38838521" w:history="1">
        <w:r w:rsidR="007F6459" w:rsidRPr="007F6459">
          <w:rPr>
            <w:rStyle w:val="Hyperlink"/>
            <w:rFonts w:ascii="Times New Roman" w:hAnsi="Times New Roman" w:cs="Times New Roman"/>
            <w:noProof/>
          </w:rPr>
          <w:t>Tablica 3 Mjere politike potpore provedbi NOP-a</w:t>
        </w:r>
        <w:r w:rsidR="007F6459" w:rsidRPr="007F6459">
          <w:rPr>
            <w:rFonts w:ascii="Times New Roman" w:hAnsi="Times New Roman" w:cs="Times New Roman"/>
            <w:noProof/>
            <w:webHidden/>
          </w:rPr>
          <w:tab/>
        </w:r>
        <w:r w:rsidR="007F6459" w:rsidRPr="007F6459">
          <w:rPr>
            <w:rFonts w:ascii="Times New Roman" w:hAnsi="Times New Roman" w:cs="Times New Roman"/>
            <w:noProof/>
            <w:webHidden/>
          </w:rPr>
          <w:fldChar w:fldCharType="begin"/>
        </w:r>
        <w:r w:rsidR="007F6459" w:rsidRPr="007F6459">
          <w:rPr>
            <w:rFonts w:ascii="Times New Roman" w:hAnsi="Times New Roman" w:cs="Times New Roman"/>
            <w:noProof/>
            <w:webHidden/>
          </w:rPr>
          <w:instrText xml:space="preserve"> PAGEREF _Toc38838521 \h </w:instrText>
        </w:r>
        <w:r w:rsidR="007F6459" w:rsidRPr="007F6459">
          <w:rPr>
            <w:rFonts w:ascii="Times New Roman" w:hAnsi="Times New Roman" w:cs="Times New Roman"/>
            <w:noProof/>
            <w:webHidden/>
          </w:rPr>
        </w:r>
        <w:r w:rsidR="007F6459" w:rsidRPr="007F6459">
          <w:rPr>
            <w:rFonts w:ascii="Times New Roman" w:hAnsi="Times New Roman" w:cs="Times New Roman"/>
            <w:noProof/>
            <w:webHidden/>
          </w:rPr>
          <w:fldChar w:fldCharType="separate"/>
        </w:r>
        <w:r w:rsidR="0059532A">
          <w:rPr>
            <w:rFonts w:ascii="Times New Roman" w:hAnsi="Times New Roman" w:cs="Times New Roman"/>
            <w:noProof/>
            <w:webHidden/>
          </w:rPr>
          <w:t>28</w:t>
        </w:r>
        <w:r w:rsidR="007F6459" w:rsidRPr="007F6459">
          <w:rPr>
            <w:rFonts w:ascii="Times New Roman" w:hAnsi="Times New Roman" w:cs="Times New Roman"/>
            <w:noProof/>
            <w:webHidden/>
          </w:rPr>
          <w:fldChar w:fldCharType="end"/>
        </w:r>
      </w:hyperlink>
    </w:p>
    <w:p w:rsidR="007F6459" w:rsidRPr="007F6459" w:rsidRDefault="00363166">
      <w:pPr>
        <w:pStyle w:val="TableofFigures"/>
        <w:tabs>
          <w:tab w:val="right" w:leader="dot" w:pos="9203"/>
        </w:tabs>
        <w:rPr>
          <w:rFonts w:ascii="Times New Roman" w:hAnsi="Times New Roman" w:cs="Times New Roman"/>
          <w:noProof/>
          <w:sz w:val="22"/>
          <w:szCs w:val="22"/>
        </w:rPr>
      </w:pPr>
      <w:hyperlink w:anchor="_Toc38838522" w:history="1">
        <w:r w:rsidR="007F6459" w:rsidRPr="007F6459">
          <w:rPr>
            <w:rStyle w:val="Hyperlink"/>
            <w:rFonts w:ascii="Times New Roman" w:hAnsi="Times New Roman" w:cs="Times New Roman"/>
            <w:noProof/>
          </w:rPr>
          <w:t>Tablica 4 Razvoj i proizvodna potpora</w:t>
        </w:r>
        <w:r w:rsidR="007F6459" w:rsidRPr="007F6459">
          <w:rPr>
            <w:rFonts w:ascii="Times New Roman" w:hAnsi="Times New Roman" w:cs="Times New Roman"/>
            <w:noProof/>
            <w:webHidden/>
          </w:rPr>
          <w:tab/>
        </w:r>
        <w:r w:rsidR="007F6459" w:rsidRPr="007F6459">
          <w:rPr>
            <w:rFonts w:ascii="Times New Roman" w:hAnsi="Times New Roman" w:cs="Times New Roman"/>
            <w:noProof/>
            <w:webHidden/>
          </w:rPr>
          <w:fldChar w:fldCharType="begin"/>
        </w:r>
        <w:r w:rsidR="007F6459" w:rsidRPr="007F6459">
          <w:rPr>
            <w:rFonts w:ascii="Times New Roman" w:hAnsi="Times New Roman" w:cs="Times New Roman"/>
            <w:noProof/>
            <w:webHidden/>
          </w:rPr>
          <w:instrText xml:space="preserve"> PAGEREF _Toc38838522 \h </w:instrText>
        </w:r>
        <w:r w:rsidR="007F6459" w:rsidRPr="007F6459">
          <w:rPr>
            <w:rFonts w:ascii="Times New Roman" w:hAnsi="Times New Roman" w:cs="Times New Roman"/>
            <w:noProof/>
            <w:webHidden/>
          </w:rPr>
        </w:r>
        <w:r w:rsidR="007F6459" w:rsidRPr="007F6459">
          <w:rPr>
            <w:rFonts w:ascii="Times New Roman" w:hAnsi="Times New Roman" w:cs="Times New Roman"/>
            <w:noProof/>
            <w:webHidden/>
          </w:rPr>
          <w:fldChar w:fldCharType="separate"/>
        </w:r>
        <w:r w:rsidR="0059532A">
          <w:rPr>
            <w:rFonts w:ascii="Times New Roman" w:hAnsi="Times New Roman" w:cs="Times New Roman"/>
            <w:noProof/>
            <w:webHidden/>
          </w:rPr>
          <w:t>29</w:t>
        </w:r>
        <w:r w:rsidR="007F6459" w:rsidRPr="007F6459">
          <w:rPr>
            <w:rFonts w:ascii="Times New Roman" w:hAnsi="Times New Roman" w:cs="Times New Roman"/>
            <w:noProof/>
            <w:webHidden/>
          </w:rPr>
          <w:fldChar w:fldCharType="end"/>
        </w:r>
      </w:hyperlink>
    </w:p>
    <w:p w:rsidR="007F6459" w:rsidRPr="007F6459" w:rsidRDefault="00363166">
      <w:pPr>
        <w:pStyle w:val="TableofFigures"/>
        <w:tabs>
          <w:tab w:val="right" w:leader="dot" w:pos="9203"/>
        </w:tabs>
        <w:rPr>
          <w:rFonts w:ascii="Times New Roman" w:hAnsi="Times New Roman" w:cs="Times New Roman"/>
          <w:noProof/>
          <w:sz w:val="22"/>
          <w:szCs w:val="22"/>
        </w:rPr>
      </w:pPr>
      <w:hyperlink w:anchor="_Toc38838523" w:history="1">
        <w:r w:rsidR="007F6459" w:rsidRPr="007F6459">
          <w:rPr>
            <w:rStyle w:val="Hyperlink"/>
            <w:rFonts w:ascii="Times New Roman" w:hAnsi="Times New Roman" w:cs="Times New Roman"/>
            <w:noProof/>
          </w:rPr>
          <w:t>Tablica 5 Istraživanje, tehnološki razvoj i dokazivanje</w:t>
        </w:r>
        <w:r w:rsidR="007F6459" w:rsidRPr="007F6459">
          <w:rPr>
            <w:rFonts w:ascii="Times New Roman" w:hAnsi="Times New Roman" w:cs="Times New Roman"/>
            <w:noProof/>
            <w:webHidden/>
          </w:rPr>
          <w:tab/>
        </w:r>
        <w:r w:rsidR="007F6459" w:rsidRPr="007F6459">
          <w:rPr>
            <w:rFonts w:ascii="Times New Roman" w:hAnsi="Times New Roman" w:cs="Times New Roman"/>
            <w:noProof/>
            <w:webHidden/>
          </w:rPr>
          <w:fldChar w:fldCharType="begin"/>
        </w:r>
        <w:r w:rsidR="007F6459" w:rsidRPr="007F6459">
          <w:rPr>
            <w:rFonts w:ascii="Times New Roman" w:hAnsi="Times New Roman" w:cs="Times New Roman"/>
            <w:noProof/>
            <w:webHidden/>
          </w:rPr>
          <w:instrText xml:space="preserve"> PAGEREF _Toc38838523 \h </w:instrText>
        </w:r>
        <w:r w:rsidR="007F6459" w:rsidRPr="007F6459">
          <w:rPr>
            <w:rFonts w:ascii="Times New Roman" w:hAnsi="Times New Roman" w:cs="Times New Roman"/>
            <w:noProof/>
            <w:webHidden/>
          </w:rPr>
        </w:r>
        <w:r w:rsidR="007F6459" w:rsidRPr="007F6459">
          <w:rPr>
            <w:rFonts w:ascii="Times New Roman" w:hAnsi="Times New Roman" w:cs="Times New Roman"/>
            <w:noProof/>
            <w:webHidden/>
          </w:rPr>
          <w:fldChar w:fldCharType="separate"/>
        </w:r>
        <w:r w:rsidR="0059532A">
          <w:rPr>
            <w:rFonts w:ascii="Times New Roman" w:hAnsi="Times New Roman" w:cs="Times New Roman"/>
            <w:noProof/>
            <w:webHidden/>
          </w:rPr>
          <w:t>30</w:t>
        </w:r>
        <w:r w:rsidR="007F6459" w:rsidRPr="007F6459">
          <w:rPr>
            <w:rFonts w:ascii="Times New Roman" w:hAnsi="Times New Roman" w:cs="Times New Roman"/>
            <w:noProof/>
            <w:webHidden/>
          </w:rPr>
          <w:fldChar w:fldCharType="end"/>
        </w:r>
      </w:hyperlink>
    </w:p>
    <w:p w:rsidR="007F6459" w:rsidRPr="007F6459" w:rsidRDefault="00363166">
      <w:pPr>
        <w:pStyle w:val="TableofFigures"/>
        <w:tabs>
          <w:tab w:val="right" w:leader="dot" w:pos="9203"/>
        </w:tabs>
        <w:rPr>
          <w:rFonts w:ascii="Times New Roman" w:hAnsi="Times New Roman" w:cs="Times New Roman"/>
          <w:noProof/>
          <w:sz w:val="22"/>
          <w:szCs w:val="22"/>
        </w:rPr>
      </w:pPr>
      <w:hyperlink w:anchor="_Toc38838524" w:history="1">
        <w:r w:rsidR="007F6459" w:rsidRPr="007F6459">
          <w:rPr>
            <w:rStyle w:val="Hyperlink"/>
            <w:rFonts w:ascii="Times New Roman" w:hAnsi="Times New Roman" w:cs="Times New Roman"/>
            <w:noProof/>
          </w:rPr>
          <w:t>Tablica 6 Procjena očekivanog broja vozila na alternativna goriva</w:t>
        </w:r>
        <w:r w:rsidR="007F6459" w:rsidRPr="007F6459">
          <w:rPr>
            <w:rFonts w:ascii="Times New Roman" w:hAnsi="Times New Roman" w:cs="Times New Roman"/>
            <w:noProof/>
            <w:webHidden/>
          </w:rPr>
          <w:tab/>
        </w:r>
        <w:r w:rsidR="007F6459" w:rsidRPr="007F6459">
          <w:rPr>
            <w:rFonts w:ascii="Times New Roman" w:hAnsi="Times New Roman" w:cs="Times New Roman"/>
            <w:noProof/>
            <w:webHidden/>
          </w:rPr>
          <w:fldChar w:fldCharType="begin"/>
        </w:r>
        <w:r w:rsidR="007F6459" w:rsidRPr="007F6459">
          <w:rPr>
            <w:rFonts w:ascii="Times New Roman" w:hAnsi="Times New Roman" w:cs="Times New Roman"/>
            <w:noProof/>
            <w:webHidden/>
          </w:rPr>
          <w:instrText xml:space="preserve"> PAGEREF _Toc38838524 \h </w:instrText>
        </w:r>
        <w:r w:rsidR="007F6459" w:rsidRPr="007F6459">
          <w:rPr>
            <w:rFonts w:ascii="Times New Roman" w:hAnsi="Times New Roman" w:cs="Times New Roman"/>
            <w:noProof/>
            <w:webHidden/>
          </w:rPr>
        </w:r>
        <w:r w:rsidR="007F6459" w:rsidRPr="007F6459">
          <w:rPr>
            <w:rFonts w:ascii="Times New Roman" w:hAnsi="Times New Roman" w:cs="Times New Roman"/>
            <w:noProof/>
            <w:webHidden/>
          </w:rPr>
          <w:fldChar w:fldCharType="separate"/>
        </w:r>
        <w:r w:rsidR="0059532A">
          <w:rPr>
            <w:rFonts w:ascii="Times New Roman" w:hAnsi="Times New Roman" w:cs="Times New Roman"/>
            <w:noProof/>
            <w:webHidden/>
          </w:rPr>
          <w:t>31</w:t>
        </w:r>
        <w:r w:rsidR="007F6459" w:rsidRPr="007F6459">
          <w:rPr>
            <w:rFonts w:ascii="Times New Roman" w:hAnsi="Times New Roman" w:cs="Times New Roman"/>
            <w:noProof/>
            <w:webHidden/>
          </w:rPr>
          <w:fldChar w:fldCharType="end"/>
        </w:r>
      </w:hyperlink>
    </w:p>
    <w:bookmarkStart w:id="29" w:name="_GoBack"/>
    <w:p w:rsidR="007F6459" w:rsidRPr="007F6459" w:rsidRDefault="00363166">
      <w:pPr>
        <w:pStyle w:val="TableofFigures"/>
        <w:tabs>
          <w:tab w:val="right" w:leader="dot" w:pos="9203"/>
        </w:tabs>
        <w:rPr>
          <w:rFonts w:ascii="Times New Roman" w:hAnsi="Times New Roman" w:cs="Times New Roman"/>
          <w:noProof/>
          <w:sz w:val="22"/>
          <w:szCs w:val="22"/>
        </w:rPr>
      </w:pPr>
      <w:r>
        <w:fldChar w:fldCharType="begin"/>
      </w:r>
      <w:r>
        <w:instrText xml:space="preserve"> HYPERLINK \l "_Toc38838525" </w:instrText>
      </w:r>
      <w:r>
        <w:fldChar w:fldCharType="separate"/>
      </w:r>
      <w:r w:rsidR="007F6459" w:rsidRPr="007F6459">
        <w:rPr>
          <w:rStyle w:val="Hyperlink"/>
          <w:rFonts w:ascii="Times New Roman" w:hAnsi="Times New Roman" w:cs="Times New Roman"/>
          <w:noProof/>
        </w:rPr>
        <w:t>Tablica 7 Ciljevi za izgradnju infrastrukture za alternativna goriva</w:t>
      </w:r>
      <w:r w:rsidR="007F6459" w:rsidRPr="007F6459">
        <w:rPr>
          <w:rFonts w:ascii="Times New Roman" w:hAnsi="Times New Roman" w:cs="Times New Roman"/>
          <w:noProof/>
          <w:webHidden/>
        </w:rPr>
        <w:tab/>
      </w:r>
      <w:r w:rsidR="007F6459" w:rsidRPr="007F6459">
        <w:rPr>
          <w:rFonts w:ascii="Times New Roman" w:hAnsi="Times New Roman" w:cs="Times New Roman"/>
          <w:noProof/>
          <w:webHidden/>
        </w:rPr>
        <w:fldChar w:fldCharType="begin"/>
      </w:r>
      <w:r w:rsidR="007F6459" w:rsidRPr="007F6459">
        <w:rPr>
          <w:rFonts w:ascii="Times New Roman" w:hAnsi="Times New Roman" w:cs="Times New Roman"/>
          <w:noProof/>
          <w:webHidden/>
        </w:rPr>
        <w:instrText xml:space="preserve"> PAGEREF _Toc38838525 \h </w:instrText>
      </w:r>
      <w:r w:rsidR="007F6459" w:rsidRPr="007F6459">
        <w:rPr>
          <w:rFonts w:ascii="Times New Roman" w:hAnsi="Times New Roman" w:cs="Times New Roman"/>
          <w:noProof/>
          <w:webHidden/>
        </w:rPr>
      </w:r>
      <w:r w:rsidR="007F6459" w:rsidRPr="007F6459">
        <w:rPr>
          <w:rFonts w:ascii="Times New Roman" w:hAnsi="Times New Roman" w:cs="Times New Roman"/>
          <w:noProof/>
          <w:webHidden/>
        </w:rPr>
        <w:fldChar w:fldCharType="separate"/>
      </w:r>
      <w:r w:rsidR="0059532A">
        <w:rPr>
          <w:rFonts w:ascii="Times New Roman" w:hAnsi="Times New Roman" w:cs="Times New Roman"/>
          <w:noProof/>
          <w:webHidden/>
        </w:rPr>
        <w:t>32</w:t>
      </w:r>
      <w:r w:rsidR="007F6459" w:rsidRPr="007F6459">
        <w:rPr>
          <w:rFonts w:ascii="Times New Roman" w:hAnsi="Times New Roman" w:cs="Times New Roman"/>
          <w:noProof/>
          <w:webHidden/>
        </w:rPr>
        <w:fldChar w:fldCharType="end"/>
      </w:r>
      <w:r>
        <w:rPr>
          <w:rFonts w:ascii="Times New Roman" w:hAnsi="Times New Roman" w:cs="Times New Roman"/>
          <w:noProof/>
        </w:rPr>
        <w:fldChar w:fldCharType="end"/>
      </w:r>
    </w:p>
    <w:bookmarkEnd w:id="29"/>
    <w:p w:rsidR="007F6459" w:rsidRPr="007F6459" w:rsidRDefault="00363166">
      <w:pPr>
        <w:pStyle w:val="TableofFigures"/>
        <w:tabs>
          <w:tab w:val="right" w:leader="dot" w:pos="9203"/>
        </w:tabs>
        <w:rPr>
          <w:rFonts w:ascii="Times New Roman" w:hAnsi="Times New Roman" w:cs="Times New Roman"/>
          <w:noProof/>
          <w:sz w:val="22"/>
          <w:szCs w:val="22"/>
        </w:rPr>
      </w:pPr>
      <w:r>
        <w:fldChar w:fldCharType="begin"/>
      </w:r>
      <w:r>
        <w:instrText xml:space="preserve"> HYPERLINK \l "_Toc38838526" </w:instrText>
      </w:r>
      <w:r>
        <w:fldChar w:fldCharType="separate"/>
      </w:r>
      <w:r w:rsidR="007F6459" w:rsidRPr="007F6459">
        <w:rPr>
          <w:rStyle w:val="Hyperlink"/>
          <w:rFonts w:ascii="Times New Roman" w:hAnsi="Times New Roman" w:cs="Times New Roman"/>
          <w:noProof/>
        </w:rPr>
        <w:t>Tablica 8 Razvoj infrastrukture za alternativna goriva</w:t>
      </w:r>
      <w:r w:rsidR="007F6459" w:rsidRPr="007F6459">
        <w:rPr>
          <w:rFonts w:ascii="Times New Roman" w:hAnsi="Times New Roman" w:cs="Times New Roman"/>
          <w:noProof/>
          <w:webHidden/>
        </w:rPr>
        <w:tab/>
      </w:r>
      <w:r w:rsidR="007F6459" w:rsidRPr="007F6459">
        <w:rPr>
          <w:rFonts w:ascii="Times New Roman" w:hAnsi="Times New Roman" w:cs="Times New Roman"/>
          <w:noProof/>
          <w:webHidden/>
        </w:rPr>
        <w:fldChar w:fldCharType="begin"/>
      </w:r>
      <w:r w:rsidR="007F6459" w:rsidRPr="007F6459">
        <w:rPr>
          <w:rFonts w:ascii="Times New Roman" w:hAnsi="Times New Roman" w:cs="Times New Roman"/>
          <w:noProof/>
          <w:webHidden/>
        </w:rPr>
        <w:instrText xml:space="preserve"> PAGEREF _Toc38838526 \h </w:instrText>
      </w:r>
      <w:r w:rsidR="007F6459" w:rsidRPr="007F6459">
        <w:rPr>
          <w:rFonts w:ascii="Times New Roman" w:hAnsi="Times New Roman" w:cs="Times New Roman"/>
          <w:noProof/>
          <w:webHidden/>
        </w:rPr>
      </w:r>
      <w:r w:rsidR="007F6459" w:rsidRPr="007F6459">
        <w:rPr>
          <w:rFonts w:ascii="Times New Roman" w:hAnsi="Times New Roman" w:cs="Times New Roman"/>
          <w:noProof/>
          <w:webHidden/>
        </w:rPr>
        <w:fldChar w:fldCharType="separate"/>
      </w:r>
      <w:r w:rsidR="0059532A">
        <w:rPr>
          <w:rFonts w:ascii="Times New Roman" w:hAnsi="Times New Roman" w:cs="Times New Roman"/>
          <w:noProof/>
          <w:webHidden/>
        </w:rPr>
        <w:t>33</w:t>
      </w:r>
      <w:r w:rsidR="007F6459" w:rsidRPr="007F6459">
        <w:rPr>
          <w:rFonts w:ascii="Times New Roman" w:hAnsi="Times New Roman" w:cs="Times New Roman"/>
          <w:noProof/>
          <w:webHidden/>
        </w:rPr>
        <w:fldChar w:fldCharType="end"/>
      </w:r>
      <w:r>
        <w:rPr>
          <w:rFonts w:ascii="Times New Roman" w:hAnsi="Times New Roman" w:cs="Times New Roman"/>
          <w:noProof/>
        </w:rPr>
        <w:fldChar w:fldCharType="end"/>
      </w:r>
    </w:p>
    <w:p w:rsidR="007F6459" w:rsidRPr="007F6459" w:rsidRDefault="00363166">
      <w:pPr>
        <w:pStyle w:val="TableofFigures"/>
        <w:tabs>
          <w:tab w:val="right" w:leader="dot" w:pos="9203"/>
        </w:tabs>
        <w:rPr>
          <w:rFonts w:ascii="Times New Roman" w:hAnsi="Times New Roman" w:cs="Times New Roman"/>
          <w:noProof/>
          <w:sz w:val="22"/>
          <w:szCs w:val="22"/>
        </w:rPr>
      </w:pPr>
      <w:hyperlink w:anchor="_Toc38838527" w:history="1">
        <w:r w:rsidR="007F6459" w:rsidRPr="007F6459">
          <w:rPr>
            <w:rStyle w:val="Hyperlink"/>
            <w:rFonts w:ascii="Times New Roman" w:hAnsi="Times New Roman" w:cs="Times New Roman"/>
            <w:noProof/>
          </w:rPr>
          <w:t>Tablica 9 Promjene u vrsti korištenog goriva</w:t>
        </w:r>
        <w:r w:rsidR="007F6459" w:rsidRPr="007F6459">
          <w:rPr>
            <w:rFonts w:ascii="Times New Roman" w:hAnsi="Times New Roman" w:cs="Times New Roman"/>
            <w:noProof/>
            <w:webHidden/>
          </w:rPr>
          <w:tab/>
        </w:r>
        <w:r w:rsidR="007F6459" w:rsidRPr="007F6459">
          <w:rPr>
            <w:rFonts w:ascii="Times New Roman" w:hAnsi="Times New Roman" w:cs="Times New Roman"/>
            <w:noProof/>
            <w:webHidden/>
          </w:rPr>
          <w:fldChar w:fldCharType="begin"/>
        </w:r>
        <w:r w:rsidR="007F6459" w:rsidRPr="007F6459">
          <w:rPr>
            <w:rFonts w:ascii="Times New Roman" w:hAnsi="Times New Roman" w:cs="Times New Roman"/>
            <w:noProof/>
            <w:webHidden/>
          </w:rPr>
          <w:instrText xml:space="preserve"> PAGEREF _Toc38838527 \h </w:instrText>
        </w:r>
        <w:r w:rsidR="007F6459" w:rsidRPr="007F6459">
          <w:rPr>
            <w:rFonts w:ascii="Times New Roman" w:hAnsi="Times New Roman" w:cs="Times New Roman"/>
            <w:noProof/>
            <w:webHidden/>
          </w:rPr>
        </w:r>
        <w:r w:rsidR="007F6459" w:rsidRPr="007F6459">
          <w:rPr>
            <w:rFonts w:ascii="Times New Roman" w:hAnsi="Times New Roman" w:cs="Times New Roman"/>
            <w:noProof/>
            <w:webHidden/>
          </w:rPr>
          <w:fldChar w:fldCharType="separate"/>
        </w:r>
        <w:r w:rsidR="0059532A">
          <w:rPr>
            <w:rFonts w:ascii="Times New Roman" w:hAnsi="Times New Roman" w:cs="Times New Roman"/>
            <w:noProof/>
            <w:webHidden/>
          </w:rPr>
          <w:t>34</w:t>
        </w:r>
        <w:r w:rsidR="007F6459" w:rsidRPr="007F6459">
          <w:rPr>
            <w:rFonts w:ascii="Times New Roman" w:hAnsi="Times New Roman" w:cs="Times New Roman"/>
            <w:noProof/>
            <w:webHidden/>
          </w:rPr>
          <w:fldChar w:fldCharType="end"/>
        </w:r>
      </w:hyperlink>
    </w:p>
    <w:p w:rsidR="007F6459" w:rsidRPr="007F6459" w:rsidRDefault="007F6459" w:rsidP="007F6459">
      <w:pPr>
        <w:tabs>
          <w:tab w:val="left" w:pos="1091"/>
        </w:tabs>
        <w:rPr>
          <w:lang w:val="hr-HR"/>
        </w:rPr>
      </w:pPr>
      <w:r>
        <w:rPr>
          <w:lang w:val="hr-HR"/>
        </w:rPr>
        <w:fldChar w:fldCharType="end"/>
      </w:r>
    </w:p>
    <w:sectPr w:rsidR="007F6459" w:rsidRPr="007F6459" w:rsidSect="007F6459">
      <w:pgSz w:w="11907" w:h="16839" w:code="9"/>
      <w:pgMar w:top="1418" w:right="1418" w:bottom="1418"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166" w:rsidRDefault="00363166">
      <w:pPr>
        <w:spacing w:after="0" w:line="240" w:lineRule="auto"/>
      </w:pPr>
      <w:r>
        <w:separator/>
      </w:r>
    </w:p>
  </w:endnote>
  <w:endnote w:type="continuationSeparator" w:id="0">
    <w:p w:rsidR="00363166" w:rsidRDefault="0036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684878"/>
      <w:docPartObj>
        <w:docPartGallery w:val="Page Numbers (Bottom of Page)"/>
        <w:docPartUnique/>
      </w:docPartObj>
    </w:sdtPr>
    <w:sdtEndPr/>
    <w:sdtContent>
      <w:p w:rsidR="00993406" w:rsidRDefault="00993406">
        <w:pPr>
          <w:pStyle w:val="Footer"/>
          <w:jc w:val="right"/>
        </w:pPr>
        <w:r>
          <w:fldChar w:fldCharType="begin"/>
        </w:r>
        <w:r>
          <w:instrText>PAGE   \* MERGEFORMAT</w:instrText>
        </w:r>
        <w:r>
          <w:fldChar w:fldCharType="separate"/>
        </w:r>
        <w:r w:rsidR="003151BD">
          <w:rPr>
            <w:noProof/>
          </w:rPr>
          <w:t>32</w:t>
        </w:r>
        <w:r>
          <w:fldChar w:fldCharType="end"/>
        </w:r>
      </w:p>
    </w:sdtContent>
  </w:sdt>
  <w:p w:rsidR="00993406" w:rsidRDefault="00993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359255"/>
      <w:docPartObj>
        <w:docPartGallery w:val="Page Numbers (Bottom of Page)"/>
        <w:docPartUnique/>
      </w:docPartObj>
    </w:sdtPr>
    <w:sdtEndPr>
      <w:rPr>
        <w:noProof/>
      </w:rPr>
    </w:sdtEndPr>
    <w:sdtContent>
      <w:p w:rsidR="00993406" w:rsidRDefault="00993406">
        <w:pPr>
          <w:pStyle w:val="Footer"/>
          <w:jc w:val="right"/>
        </w:pPr>
        <w:r>
          <w:fldChar w:fldCharType="begin"/>
        </w:r>
        <w:r>
          <w:instrText xml:space="preserve"> PAGE   \* MERGEFORMAT </w:instrText>
        </w:r>
        <w:r>
          <w:fldChar w:fldCharType="separate"/>
        </w:r>
        <w:r w:rsidR="003151BD">
          <w:rPr>
            <w:noProof/>
          </w:rPr>
          <w:t>35</w:t>
        </w:r>
        <w:r>
          <w:rPr>
            <w:noProof/>
          </w:rPr>
          <w:fldChar w:fldCharType="end"/>
        </w:r>
      </w:p>
    </w:sdtContent>
  </w:sdt>
  <w:p w:rsidR="00993406" w:rsidRPr="00993406" w:rsidRDefault="00993406">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166" w:rsidRDefault="00363166">
      <w:pPr>
        <w:spacing w:after="0" w:line="240" w:lineRule="auto"/>
      </w:pPr>
      <w:r>
        <w:separator/>
      </w:r>
    </w:p>
  </w:footnote>
  <w:footnote w:type="continuationSeparator" w:id="0">
    <w:p w:rsidR="00363166" w:rsidRDefault="00363166">
      <w:pPr>
        <w:spacing w:after="0" w:line="240" w:lineRule="auto"/>
      </w:pPr>
      <w:r>
        <w:continuationSeparator/>
      </w:r>
    </w:p>
  </w:footnote>
  <w:footnote w:id="1">
    <w:p w:rsidR="00993406" w:rsidRPr="005F3FCE" w:rsidRDefault="00993406" w:rsidP="000710BF">
      <w:pPr>
        <w:pStyle w:val="FootnoteText"/>
        <w:rPr>
          <w:sz w:val="20"/>
        </w:rPr>
      </w:pPr>
      <w:r>
        <w:rPr>
          <w:rStyle w:val="FootnoteReference"/>
          <w:rFonts w:eastAsiaTheme="majorEastAsia"/>
        </w:rPr>
        <w:footnoteRef/>
      </w:r>
      <w:r>
        <w:t xml:space="preserve"> </w:t>
      </w:r>
      <w:r w:rsidRPr="005F3FCE">
        <w:rPr>
          <w:sz w:val="20"/>
        </w:rPr>
        <w:t>iskazani cilj za RH je indikativan, a obvezujući je na razini ETS sustava EU</w:t>
      </w:r>
    </w:p>
    <w:p w:rsidR="00993406" w:rsidRPr="005F3FCE" w:rsidRDefault="00993406" w:rsidP="000710BF">
      <w:pPr>
        <w:pStyle w:val="FootnoteText"/>
        <w:rPr>
          <w:szCs w:val="16"/>
        </w:rPr>
      </w:pPr>
      <w:r w:rsidRPr="005F3FCE">
        <w:rPr>
          <w:sz w:val="20"/>
        </w:rPr>
        <w:t xml:space="preserve">*   </w:t>
      </w:r>
      <w:r w:rsidRPr="005F3FCE">
        <w:t>Međunarodni s</w:t>
      </w:r>
      <w:r w:rsidRPr="005F3FCE">
        <w:rPr>
          <w:szCs w:val="16"/>
        </w:rPr>
        <w:t xml:space="preserve">ustav trgovanja emisijama </w:t>
      </w:r>
      <w:r w:rsidRPr="005F3FCE">
        <w:t>stakleničkih plinova</w:t>
      </w:r>
    </w:p>
    <w:p w:rsidR="00993406" w:rsidRPr="00B73428" w:rsidRDefault="00993406" w:rsidP="000710BF">
      <w:pPr>
        <w:pStyle w:val="FootnoteText"/>
      </w:pPr>
      <w:r w:rsidRPr="005F3FCE">
        <w:rPr>
          <w:sz w:val="20"/>
        </w:rPr>
        <w:t xml:space="preserve">**  </w:t>
      </w:r>
      <w:r w:rsidRPr="005F3FCE">
        <w:rPr>
          <w:szCs w:val="16"/>
        </w:rPr>
        <w:t>Obnovljivi izvori energije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458"/>
    <w:multiLevelType w:val="hybridMultilevel"/>
    <w:tmpl w:val="1624CECC"/>
    <w:lvl w:ilvl="0" w:tplc="90BE6D7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8141B3"/>
    <w:multiLevelType w:val="hybridMultilevel"/>
    <w:tmpl w:val="5972F0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B1757D"/>
    <w:multiLevelType w:val="hybridMultilevel"/>
    <w:tmpl w:val="A6E08BFA"/>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D99606F"/>
    <w:multiLevelType w:val="hybridMultilevel"/>
    <w:tmpl w:val="8E586F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C95955"/>
    <w:multiLevelType w:val="hybridMultilevel"/>
    <w:tmpl w:val="739A735C"/>
    <w:lvl w:ilvl="0" w:tplc="2CDA17AA">
      <w:start w:val="1"/>
      <w:numFmt w:val="upperRoman"/>
      <w:lvlText w:val="%1."/>
      <w:lvlJc w:val="right"/>
      <w:pPr>
        <w:ind w:left="786" w:hanging="360"/>
      </w:pPr>
      <w:rPr>
        <w:rFonts w:hint="default"/>
        <w:b/>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0D4A6E"/>
    <w:multiLevelType w:val="hybridMultilevel"/>
    <w:tmpl w:val="B24C9A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4D10B9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5E06EC6"/>
    <w:multiLevelType w:val="hybridMultilevel"/>
    <w:tmpl w:val="2564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1494E"/>
    <w:multiLevelType w:val="hybridMultilevel"/>
    <w:tmpl w:val="709C9028"/>
    <w:lvl w:ilvl="0" w:tplc="3C32C058">
      <w:start w:val="2"/>
      <w:numFmt w:val="bullet"/>
      <w:lvlText w:val="-"/>
      <w:lvlJc w:val="left"/>
      <w:pPr>
        <w:ind w:left="3900" w:hanging="360"/>
      </w:pPr>
      <w:rPr>
        <w:rFonts w:ascii="Times New Roman" w:eastAsiaTheme="minorEastAsia" w:hAnsi="Times New Roman" w:cs="Times New Roman"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9" w15:restartNumberingAfterBreak="0">
    <w:nsid w:val="21DC295F"/>
    <w:multiLevelType w:val="hybridMultilevel"/>
    <w:tmpl w:val="0EA4EA16"/>
    <w:lvl w:ilvl="0" w:tplc="E5F44546">
      <w:start w:val="1"/>
      <w:numFmt w:val="upperLetter"/>
      <w:lvlText w:val="%1."/>
      <w:lvlJc w:val="left"/>
      <w:pPr>
        <w:ind w:left="720" w:hanging="360"/>
      </w:pPr>
      <w:rPr>
        <w:sz w:val="28"/>
        <w:szCs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775FC2"/>
    <w:multiLevelType w:val="hybridMultilevel"/>
    <w:tmpl w:val="C8F4C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896A82"/>
    <w:multiLevelType w:val="hybridMultilevel"/>
    <w:tmpl w:val="1B526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01AE9"/>
    <w:multiLevelType w:val="hybridMultilevel"/>
    <w:tmpl w:val="7B028A10"/>
    <w:lvl w:ilvl="0" w:tplc="09DC8EDE">
      <w:start w:val="4"/>
      <w:numFmt w:val="decimal"/>
      <w:lvlText w:val="%1."/>
      <w:lvlJc w:val="left"/>
      <w:pPr>
        <w:ind w:left="720" w:hanging="360"/>
      </w:pPr>
      <w:rPr>
        <w:rFonts w:hint="default"/>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430AD"/>
    <w:multiLevelType w:val="hybridMultilevel"/>
    <w:tmpl w:val="8D02EE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E722D0"/>
    <w:multiLevelType w:val="hybridMultilevel"/>
    <w:tmpl w:val="48D0D934"/>
    <w:lvl w:ilvl="0" w:tplc="A21449A8">
      <w:start w:val="1"/>
      <w:numFmt w:val="decimal"/>
      <w:lvlText w:val="%1."/>
      <w:lvlJc w:val="left"/>
      <w:pPr>
        <w:ind w:left="720" w:hanging="360"/>
      </w:pPr>
      <w:rPr>
        <w:rFonts w:cs="Arial" w:hint="default"/>
        <w:color w:val="0000FF" w:themeColor="hyperlink"/>
        <w:sz w:val="21"/>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A57CBF"/>
    <w:multiLevelType w:val="hybridMultilevel"/>
    <w:tmpl w:val="F4F4C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56ABA"/>
    <w:multiLevelType w:val="hybridMultilevel"/>
    <w:tmpl w:val="52B0AB06"/>
    <w:lvl w:ilvl="0" w:tplc="3C32C058">
      <w:start w:val="2"/>
      <w:numFmt w:val="bullet"/>
      <w:lvlText w:val="-"/>
      <w:lvlJc w:val="left"/>
      <w:pPr>
        <w:ind w:left="4260" w:hanging="360"/>
      </w:pPr>
      <w:rPr>
        <w:rFonts w:ascii="Times New Roman" w:eastAsiaTheme="minorEastAsia" w:hAnsi="Times New Roman" w:cs="Times New Roman"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17" w15:restartNumberingAfterBreak="0">
    <w:nsid w:val="364706E9"/>
    <w:multiLevelType w:val="hybridMultilevel"/>
    <w:tmpl w:val="1C60E474"/>
    <w:lvl w:ilvl="0" w:tplc="5E06990E">
      <w:start w:val="1"/>
      <w:numFmt w:val="decimal"/>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B166993"/>
    <w:multiLevelType w:val="hybridMultilevel"/>
    <w:tmpl w:val="1E5E6580"/>
    <w:lvl w:ilvl="0" w:tplc="D1E625A2">
      <w:start w:val="7"/>
      <w:numFmt w:val="lowerRoman"/>
      <w:lvlText w:val="%1."/>
      <w:lvlJc w:val="left"/>
      <w:pPr>
        <w:ind w:left="1080" w:hanging="72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DAF1A88"/>
    <w:multiLevelType w:val="hybridMultilevel"/>
    <w:tmpl w:val="AD5E989E"/>
    <w:lvl w:ilvl="0" w:tplc="0478B9E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F7B17DC"/>
    <w:multiLevelType w:val="hybridMultilevel"/>
    <w:tmpl w:val="8CF635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14E75"/>
    <w:multiLevelType w:val="hybridMultilevel"/>
    <w:tmpl w:val="A8B0DC3E"/>
    <w:lvl w:ilvl="0" w:tplc="3C32C058">
      <w:start w:val="2"/>
      <w:numFmt w:val="bullet"/>
      <w:lvlText w:val="-"/>
      <w:lvlJc w:val="left"/>
      <w:pPr>
        <w:ind w:left="3192" w:hanging="360"/>
      </w:pPr>
      <w:rPr>
        <w:rFonts w:ascii="Times New Roman" w:eastAsiaTheme="minorEastAsia" w:hAnsi="Times New Roman" w:cs="Times New Roman" w:hint="default"/>
      </w:rPr>
    </w:lvl>
    <w:lvl w:ilvl="1" w:tplc="04090003" w:tentative="1">
      <w:start w:val="1"/>
      <w:numFmt w:val="bullet"/>
      <w:lvlText w:val="o"/>
      <w:lvlJc w:val="left"/>
      <w:pPr>
        <w:ind w:left="3912" w:hanging="360"/>
      </w:pPr>
      <w:rPr>
        <w:rFonts w:ascii="Courier New" w:hAnsi="Courier New" w:cs="Courier New" w:hint="default"/>
      </w:rPr>
    </w:lvl>
    <w:lvl w:ilvl="2" w:tplc="04090005" w:tentative="1">
      <w:start w:val="1"/>
      <w:numFmt w:val="bullet"/>
      <w:lvlText w:val=""/>
      <w:lvlJc w:val="left"/>
      <w:pPr>
        <w:ind w:left="4632" w:hanging="360"/>
      </w:pPr>
      <w:rPr>
        <w:rFonts w:ascii="Wingdings" w:hAnsi="Wingdings" w:hint="default"/>
      </w:rPr>
    </w:lvl>
    <w:lvl w:ilvl="3" w:tplc="04090001" w:tentative="1">
      <w:start w:val="1"/>
      <w:numFmt w:val="bullet"/>
      <w:lvlText w:val=""/>
      <w:lvlJc w:val="left"/>
      <w:pPr>
        <w:ind w:left="5352" w:hanging="360"/>
      </w:pPr>
      <w:rPr>
        <w:rFonts w:ascii="Symbol" w:hAnsi="Symbol" w:hint="default"/>
      </w:rPr>
    </w:lvl>
    <w:lvl w:ilvl="4" w:tplc="04090003" w:tentative="1">
      <w:start w:val="1"/>
      <w:numFmt w:val="bullet"/>
      <w:lvlText w:val="o"/>
      <w:lvlJc w:val="left"/>
      <w:pPr>
        <w:ind w:left="6072" w:hanging="360"/>
      </w:pPr>
      <w:rPr>
        <w:rFonts w:ascii="Courier New" w:hAnsi="Courier New" w:cs="Courier New" w:hint="default"/>
      </w:rPr>
    </w:lvl>
    <w:lvl w:ilvl="5" w:tplc="04090005" w:tentative="1">
      <w:start w:val="1"/>
      <w:numFmt w:val="bullet"/>
      <w:lvlText w:val=""/>
      <w:lvlJc w:val="left"/>
      <w:pPr>
        <w:ind w:left="6792" w:hanging="360"/>
      </w:pPr>
      <w:rPr>
        <w:rFonts w:ascii="Wingdings" w:hAnsi="Wingdings" w:hint="default"/>
      </w:rPr>
    </w:lvl>
    <w:lvl w:ilvl="6" w:tplc="04090001" w:tentative="1">
      <w:start w:val="1"/>
      <w:numFmt w:val="bullet"/>
      <w:lvlText w:val=""/>
      <w:lvlJc w:val="left"/>
      <w:pPr>
        <w:ind w:left="7512" w:hanging="360"/>
      </w:pPr>
      <w:rPr>
        <w:rFonts w:ascii="Symbol" w:hAnsi="Symbol" w:hint="default"/>
      </w:rPr>
    </w:lvl>
    <w:lvl w:ilvl="7" w:tplc="04090003" w:tentative="1">
      <w:start w:val="1"/>
      <w:numFmt w:val="bullet"/>
      <w:lvlText w:val="o"/>
      <w:lvlJc w:val="left"/>
      <w:pPr>
        <w:ind w:left="8232" w:hanging="360"/>
      </w:pPr>
      <w:rPr>
        <w:rFonts w:ascii="Courier New" w:hAnsi="Courier New" w:cs="Courier New" w:hint="default"/>
      </w:rPr>
    </w:lvl>
    <w:lvl w:ilvl="8" w:tplc="04090005" w:tentative="1">
      <w:start w:val="1"/>
      <w:numFmt w:val="bullet"/>
      <w:lvlText w:val=""/>
      <w:lvlJc w:val="left"/>
      <w:pPr>
        <w:ind w:left="8952" w:hanging="360"/>
      </w:pPr>
      <w:rPr>
        <w:rFonts w:ascii="Wingdings" w:hAnsi="Wingdings" w:hint="default"/>
      </w:rPr>
    </w:lvl>
  </w:abstractNum>
  <w:abstractNum w:abstractNumId="22" w15:restartNumberingAfterBreak="0">
    <w:nsid w:val="44FC3A56"/>
    <w:multiLevelType w:val="hybridMultilevel"/>
    <w:tmpl w:val="7C60EE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5218FF"/>
    <w:multiLevelType w:val="hybridMultilevel"/>
    <w:tmpl w:val="23A83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C2C95"/>
    <w:multiLevelType w:val="hybridMultilevel"/>
    <w:tmpl w:val="8D8A77E4"/>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5" w15:restartNumberingAfterBreak="0">
    <w:nsid w:val="5AAC39BA"/>
    <w:multiLevelType w:val="hybridMultilevel"/>
    <w:tmpl w:val="DDC8EA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2A3A86"/>
    <w:multiLevelType w:val="hybridMultilevel"/>
    <w:tmpl w:val="CD0028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1984589A">
      <w:numFmt w:val="bullet"/>
      <w:lvlText w:val=""/>
      <w:lvlJc w:val="left"/>
      <w:pPr>
        <w:ind w:left="2760" w:hanging="780"/>
      </w:pPr>
      <w:rPr>
        <w:rFonts w:ascii="Times New Roman" w:eastAsiaTheme="minorEastAsia"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0140EE"/>
    <w:multiLevelType w:val="hybridMultilevel"/>
    <w:tmpl w:val="5310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FD791F"/>
    <w:multiLevelType w:val="multilevel"/>
    <w:tmpl w:val="FC063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175519"/>
    <w:multiLevelType w:val="hybridMultilevel"/>
    <w:tmpl w:val="A826465C"/>
    <w:lvl w:ilvl="0" w:tplc="A964F06A">
      <w:start w:val="1"/>
      <w:numFmt w:val="decimal"/>
      <w:lvlText w:val="%1."/>
      <w:lvlJc w:val="left"/>
      <w:pPr>
        <w:ind w:left="720" w:hanging="360"/>
      </w:pPr>
      <w:rPr>
        <w:rFonts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80254F2"/>
    <w:multiLevelType w:val="hybridMultilevel"/>
    <w:tmpl w:val="C6AEAB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5D4BB3"/>
    <w:multiLevelType w:val="hybridMultilevel"/>
    <w:tmpl w:val="450408FC"/>
    <w:lvl w:ilvl="0" w:tplc="62CCC112">
      <w:start w:val="11"/>
      <w:numFmt w:val="low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15:restartNumberingAfterBreak="0">
    <w:nsid w:val="704E2B39"/>
    <w:multiLevelType w:val="hybridMultilevel"/>
    <w:tmpl w:val="CB70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43437"/>
    <w:multiLevelType w:val="hybridMultilevel"/>
    <w:tmpl w:val="B782A14C"/>
    <w:lvl w:ilvl="0" w:tplc="041A0001">
      <w:start w:val="1"/>
      <w:numFmt w:val="bullet"/>
      <w:lvlText w:val=""/>
      <w:lvlJc w:val="left"/>
      <w:pPr>
        <w:ind w:left="2496" w:hanging="360"/>
      </w:pPr>
      <w:rPr>
        <w:rFonts w:ascii="Symbol" w:hAnsi="Symbol" w:hint="default"/>
      </w:rPr>
    </w:lvl>
    <w:lvl w:ilvl="1" w:tplc="041A0003" w:tentative="1">
      <w:start w:val="1"/>
      <w:numFmt w:val="bullet"/>
      <w:lvlText w:val="o"/>
      <w:lvlJc w:val="left"/>
      <w:pPr>
        <w:ind w:left="3216" w:hanging="360"/>
      </w:pPr>
      <w:rPr>
        <w:rFonts w:ascii="Courier New" w:hAnsi="Courier New" w:cs="Courier New" w:hint="default"/>
      </w:rPr>
    </w:lvl>
    <w:lvl w:ilvl="2" w:tplc="041A0005" w:tentative="1">
      <w:start w:val="1"/>
      <w:numFmt w:val="bullet"/>
      <w:lvlText w:val=""/>
      <w:lvlJc w:val="left"/>
      <w:pPr>
        <w:ind w:left="3936" w:hanging="360"/>
      </w:pPr>
      <w:rPr>
        <w:rFonts w:ascii="Wingdings" w:hAnsi="Wingdings" w:hint="default"/>
      </w:rPr>
    </w:lvl>
    <w:lvl w:ilvl="3" w:tplc="041A0001" w:tentative="1">
      <w:start w:val="1"/>
      <w:numFmt w:val="bullet"/>
      <w:lvlText w:val=""/>
      <w:lvlJc w:val="left"/>
      <w:pPr>
        <w:ind w:left="4656" w:hanging="360"/>
      </w:pPr>
      <w:rPr>
        <w:rFonts w:ascii="Symbol" w:hAnsi="Symbol" w:hint="default"/>
      </w:rPr>
    </w:lvl>
    <w:lvl w:ilvl="4" w:tplc="041A0003" w:tentative="1">
      <w:start w:val="1"/>
      <w:numFmt w:val="bullet"/>
      <w:lvlText w:val="o"/>
      <w:lvlJc w:val="left"/>
      <w:pPr>
        <w:ind w:left="5376" w:hanging="360"/>
      </w:pPr>
      <w:rPr>
        <w:rFonts w:ascii="Courier New" w:hAnsi="Courier New" w:cs="Courier New" w:hint="default"/>
      </w:rPr>
    </w:lvl>
    <w:lvl w:ilvl="5" w:tplc="041A0005" w:tentative="1">
      <w:start w:val="1"/>
      <w:numFmt w:val="bullet"/>
      <w:lvlText w:val=""/>
      <w:lvlJc w:val="left"/>
      <w:pPr>
        <w:ind w:left="6096" w:hanging="360"/>
      </w:pPr>
      <w:rPr>
        <w:rFonts w:ascii="Wingdings" w:hAnsi="Wingdings" w:hint="default"/>
      </w:rPr>
    </w:lvl>
    <w:lvl w:ilvl="6" w:tplc="041A0001" w:tentative="1">
      <w:start w:val="1"/>
      <w:numFmt w:val="bullet"/>
      <w:lvlText w:val=""/>
      <w:lvlJc w:val="left"/>
      <w:pPr>
        <w:ind w:left="6816" w:hanging="360"/>
      </w:pPr>
      <w:rPr>
        <w:rFonts w:ascii="Symbol" w:hAnsi="Symbol" w:hint="default"/>
      </w:rPr>
    </w:lvl>
    <w:lvl w:ilvl="7" w:tplc="041A0003" w:tentative="1">
      <w:start w:val="1"/>
      <w:numFmt w:val="bullet"/>
      <w:lvlText w:val="o"/>
      <w:lvlJc w:val="left"/>
      <w:pPr>
        <w:ind w:left="7536" w:hanging="360"/>
      </w:pPr>
      <w:rPr>
        <w:rFonts w:ascii="Courier New" w:hAnsi="Courier New" w:cs="Courier New" w:hint="default"/>
      </w:rPr>
    </w:lvl>
    <w:lvl w:ilvl="8" w:tplc="041A0005" w:tentative="1">
      <w:start w:val="1"/>
      <w:numFmt w:val="bullet"/>
      <w:lvlText w:val=""/>
      <w:lvlJc w:val="left"/>
      <w:pPr>
        <w:ind w:left="8256" w:hanging="360"/>
      </w:pPr>
      <w:rPr>
        <w:rFonts w:ascii="Wingdings" w:hAnsi="Wingdings" w:hint="default"/>
      </w:rPr>
    </w:lvl>
  </w:abstractNum>
  <w:abstractNum w:abstractNumId="34" w15:restartNumberingAfterBreak="0">
    <w:nsid w:val="71FF01E9"/>
    <w:multiLevelType w:val="hybridMultilevel"/>
    <w:tmpl w:val="A4164B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77717730"/>
    <w:multiLevelType w:val="hybridMultilevel"/>
    <w:tmpl w:val="7286E78C"/>
    <w:lvl w:ilvl="0" w:tplc="04090003">
      <w:start w:val="1"/>
      <w:numFmt w:val="bullet"/>
      <w:lvlText w:val="o"/>
      <w:lvlJc w:val="left"/>
      <w:pPr>
        <w:ind w:left="2856" w:hanging="360"/>
      </w:pPr>
      <w:rPr>
        <w:rFonts w:ascii="Courier New" w:hAnsi="Courier New" w:cs="Courier New" w:hint="default"/>
      </w:rPr>
    </w:lvl>
    <w:lvl w:ilvl="1" w:tplc="04090003" w:tentative="1">
      <w:start w:val="1"/>
      <w:numFmt w:val="bullet"/>
      <w:lvlText w:val="o"/>
      <w:lvlJc w:val="left"/>
      <w:pPr>
        <w:ind w:left="3576" w:hanging="360"/>
      </w:pPr>
      <w:rPr>
        <w:rFonts w:ascii="Courier New" w:hAnsi="Courier New" w:cs="Courier New" w:hint="default"/>
      </w:rPr>
    </w:lvl>
    <w:lvl w:ilvl="2" w:tplc="04090005" w:tentative="1">
      <w:start w:val="1"/>
      <w:numFmt w:val="bullet"/>
      <w:lvlText w:val=""/>
      <w:lvlJc w:val="left"/>
      <w:pPr>
        <w:ind w:left="4296" w:hanging="360"/>
      </w:pPr>
      <w:rPr>
        <w:rFonts w:ascii="Wingdings" w:hAnsi="Wingdings" w:hint="default"/>
      </w:rPr>
    </w:lvl>
    <w:lvl w:ilvl="3" w:tplc="04090001" w:tentative="1">
      <w:start w:val="1"/>
      <w:numFmt w:val="bullet"/>
      <w:lvlText w:val=""/>
      <w:lvlJc w:val="left"/>
      <w:pPr>
        <w:ind w:left="5016" w:hanging="360"/>
      </w:pPr>
      <w:rPr>
        <w:rFonts w:ascii="Symbol" w:hAnsi="Symbol" w:hint="default"/>
      </w:rPr>
    </w:lvl>
    <w:lvl w:ilvl="4" w:tplc="04090003" w:tentative="1">
      <w:start w:val="1"/>
      <w:numFmt w:val="bullet"/>
      <w:lvlText w:val="o"/>
      <w:lvlJc w:val="left"/>
      <w:pPr>
        <w:ind w:left="5736" w:hanging="360"/>
      </w:pPr>
      <w:rPr>
        <w:rFonts w:ascii="Courier New" w:hAnsi="Courier New" w:cs="Courier New" w:hint="default"/>
      </w:rPr>
    </w:lvl>
    <w:lvl w:ilvl="5" w:tplc="04090005" w:tentative="1">
      <w:start w:val="1"/>
      <w:numFmt w:val="bullet"/>
      <w:lvlText w:val=""/>
      <w:lvlJc w:val="left"/>
      <w:pPr>
        <w:ind w:left="6456" w:hanging="360"/>
      </w:pPr>
      <w:rPr>
        <w:rFonts w:ascii="Wingdings" w:hAnsi="Wingdings" w:hint="default"/>
      </w:rPr>
    </w:lvl>
    <w:lvl w:ilvl="6" w:tplc="04090001" w:tentative="1">
      <w:start w:val="1"/>
      <w:numFmt w:val="bullet"/>
      <w:lvlText w:val=""/>
      <w:lvlJc w:val="left"/>
      <w:pPr>
        <w:ind w:left="7176" w:hanging="360"/>
      </w:pPr>
      <w:rPr>
        <w:rFonts w:ascii="Symbol" w:hAnsi="Symbol" w:hint="default"/>
      </w:rPr>
    </w:lvl>
    <w:lvl w:ilvl="7" w:tplc="04090003" w:tentative="1">
      <w:start w:val="1"/>
      <w:numFmt w:val="bullet"/>
      <w:lvlText w:val="o"/>
      <w:lvlJc w:val="left"/>
      <w:pPr>
        <w:ind w:left="7896" w:hanging="360"/>
      </w:pPr>
      <w:rPr>
        <w:rFonts w:ascii="Courier New" w:hAnsi="Courier New" w:cs="Courier New" w:hint="default"/>
      </w:rPr>
    </w:lvl>
    <w:lvl w:ilvl="8" w:tplc="04090005" w:tentative="1">
      <w:start w:val="1"/>
      <w:numFmt w:val="bullet"/>
      <w:lvlText w:val=""/>
      <w:lvlJc w:val="left"/>
      <w:pPr>
        <w:ind w:left="8616" w:hanging="360"/>
      </w:pPr>
      <w:rPr>
        <w:rFonts w:ascii="Wingdings" w:hAnsi="Wingdings" w:hint="default"/>
      </w:rPr>
    </w:lvl>
  </w:abstractNum>
  <w:abstractNum w:abstractNumId="36" w15:restartNumberingAfterBreak="0">
    <w:nsid w:val="791F7C03"/>
    <w:multiLevelType w:val="hybridMultilevel"/>
    <w:tmpl w:val="949E01A2"/>
    <w:lvl w:ilvl="0" w:tplc="980202F4">
      <w:start w:val="1"/>
      <w:numFmt w:val="lowerLetter"/>
      <w:lvlText w:val="(%1)"/>
      <w:lvlJc w:val="left"/>
      <w:pPr>
        <w:ind w:left="720" w:hanging="360"/>
      </w:pPr>
    </w:lvl>
    <w:lvl w:ilvl="1" w:tplc="041A001B">
      <w:start w:val="1"/>
      <w:numFmt w:val="lowerRoman"/>
      <w:lvlText w:val="%2."/>
      <w:lvlJc w:val="right"/>
      <w:pPr>
        <w:ind w:left="1440" w:hanging="360"/>
      </w:pPr>
    </w:lvl>
    <w:lvl w:ilvl="2" w:tplc="FFFFFFFF">
      <w:start w:val="5"/>
      <w:numFmt w:val="bullet"/>
      <w:lvlText w:val="-"/>
      <w:lvlJc w:val="left"/>
      <w:pPr>
        <w:ind w:left="2160" w:hanging="180"/>
      </w:pPr>
      <w:rPr>
        <w:rFonts w:ascii="Verdana" w:eastAsia="PMingLiU" w:hAnsi="Verdana" w:cs="Times New Roman" w:hint="default"/>
      </w:r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7E136FA0"/>
    <w:multiLevelType w:val="hybridMultilevel"/>
    <w:tmpl w:val="4F7840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7A44BA"/>
    <w:multiLevelType w:val="hybridMultilevel"/>
    <w:tmpl w:val="BAD288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6"/>
  </w:num>
  <w:num w:numId="5">
    <w:abstractNumId w:val="0"/>
  </w:num>
  <w:num w:numId="6">
    <w:abstractNumId w:val="4"/>
  </w:num>
  <w:num w:numId="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7"/>
  </w:num>
  <w:num w:numId="11">
    <w:abstractNumId w:val="6"/>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9"/>
  </w:num>
  <w:num w:numId="15">
    <w:abstractNumId w:val="38"/>
  </w:num>
  <w:num w:numId="16">
    <w:abstractNumId w:val="10"/>
  </w:num>
  <w:num w:numId="17">
    <w:abstractNumId w:val="37"/>
  </w:num>
  <w:num w:numId="18">
    <w:abstractNumId w:val="1"/>
  </w:num>
  <w:num w:numId="19">
    <w:abstractNumId w:val="22"/>
  </w:num>
  <w:num w:numId="20">
    <w:abstractNumId w:val="26"/>
  </w:num>
  <w:num w:numId="21">
    <w:abstractNumId w:val="30"/>
  </w:num>
  <w:num w:numId="22">
    <w:abstractNumId w:val="13"/>
  </w:num>
  <w:num w:numId="23">
    <w:abstractNumId w:val="33"/>
  </w:num>
  <w:num w:numId="24">
    <w:abstractNumId w:val="12"/>
  </w:num>
  <w:num w:numId="25">
    <w:abstractNumId w:val="28"/>
  </w:num>
  <w:num w:numId="26">
    <w:abstractNumId w:val="27"/>
  </w:num>
  <w:num w:numId="27">
    <w:abstractNumId w:val="25"/>
  </w:num>
  <w:num w:numId="28">
    <w:abstractNumId w:val="2"/>
  </w:num>
  <w:num w:numId="29">
    <w:abstractNumId w:val="35"/>
  </w:num>
  <w:num w:numId="30">
    <w:abstractNumId w:val="15"/>
  </w:num>
  <w:num w:numId="31">
    <w:abstractNumId w:val="24"/>
  </w:num>
  <w:num w:numId="32">
    <w:abstractNumId w:val="20"/>
  </w:num>
  <w:num w:numId="33">
    <w:abstractNumId w:val="21"/>
  </w:num>
  <w:num w:numId="34">
    <w:abstractNumId w:val="16"/>
  </w:num>
  <w:num w:numId="35">
    <w:abstractNumId w:val="8"/>
  </w:num>
  <w:num w:numId="36">
    <w:abstractNumId w:val="5"/>
  </w:num>
  <w:num w:numId="37">
    <w:abstractNumId w:val="11"/>
  </w:num>
  <w:num w:numId="38">
    <w:abstractNumId w:val="7"/>
  </w:num>
  <w:num w:numId="39">
    <w:abstractNumId w:val="2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FC4"/>
    <w:rsid w:val="00017A91"/>
    <w:rsid w:val="00055ACD"/>
    <w:rsid w:val="00060CDD"/>
    <w:rsid w:val="000710BF"/>
    <w:rsid w:val="000A07D8"/>
    <w:rsid w:val="000A4645"/>
    <w:rsid w:val="000A53A2"/>
    <w:rsid w:val="000A6D76"/>
    <w:rsid w:val="000B7F27"/>
    <w:rsid w:val="000C308A"/>
    <w:rsid w:val="000C5D20"/>
    <w:rsid w:val="000D252B"/>
    <w:rsid w:val="000E3060"/>
    <w:rsid w:val="001012D4"/>
    <w:rsid w:val="00103B5E"/>
    <w:rsid w:val="00107F29"/>
    <w:rsid w:val="0013118C"/>
    <w:rsid w:val="00134225"/>
    <w:rsid w:val="00137311"/>
    <w:rsid w:val="00147C24"/>
    <w:rsid w:val="00174BD9"/>
    <w:rsid w:val="0018745A"/>
    <w:rsid w:val="001B762E"/>
    <w:rsid w:val="001C096A"/>
    <w:rsid w:val="001C0BC3"/>
    <w:rsid w:val="00200A13"/>
    <w:rsid w:val="00203D4A"/>
    <w:rsid w:val="00212FFA"/>
    <w:rsid w:val="002145C4"/>
    <w:rsid w:val="0021663E"/>
    <w:rsid w:val="00237713"/>
    <w:rsid w:val="00253501"/>
    <w:rsid w:val="00255C12"/>
    <w:rsid w:val="00263D6D"/>
    <w:rsid w:val="0028663C"/>
    <w:rsid w:val="002B7224"/>
    <w:rsid w:val="002C53E6"/>
    <w:rsid w:val="002D4A39"/>
    <w:rsid w:val="00302C10"/>
    <w:rsid w:val="003151BD"/>
    <w:rsid w:val="00325263"/>
    <w:rsid w:val="00363166"/>
    <w:rsid w:val="00364C2E"/>
    <w:rsid w:val="00372DD3"/>
    <w:rsid w:val="00375EB6"/>
    <w:rsid w:val="00383ABC"/>
    <w:rsid w:val="00384021"/>
    <w:rsid w:val="003A08E0"/>
    <w:rsid w:val="003A49E6"/>
    <w:rsid w:val="003B5DEC"/>
    <w:rsid w:val="003C361B"/>
    <w:rsid w:val="003D4BBF"/>
    <w:rsid w:val="003E2AB2"/>
    <w:rsid w:val="004042B9"/>
    <w:rsid w:val="00422855"/>
    <w:rsid w:val="00424348"/>
    <w:rsid w:val="00427B95"/>
    <w:rsid w:val="004413DC"/>
    <w:rsid w:val="00444B46"/>
    <w:rsid w:val="004526FD"/>
    <w:rsid w:val="004646C7"/>
    <w:rsid w:val="004705B4"/>
    <w:rsid w:val="00476412"/>
    <w:rsid w:val="00482438"/>
    <w:rsid w:val="00484588"/>
    <w:rsid w:val="004B6F7D"/>
    <w:rsid w:val="004C0E0E"/>
    <w:rsid w:val="004C3222"/>
    <w:rsid w:val="004D1383"/>
    <w:rsid w:val="004E342E"/>
    <w:rsid w:val="005174BD"/>
    <w:rsid w:val="00543173"/>
    <w:rsid w:val="0054382A"/>
    <w:rsid w:val="00544D8F"/>
    <w:rsid w:val="005455E1"/>
    <w:rsid w:val="0055224D"/>
    <w:rsid w:val="0059532A"/>
    <w:rsid w:val="005B463E"/>
    <w:rsid w:val="005B4D51"/>
    <w:rsid w:val="005C4595"/>
    <w:rsid w:val="005F07CA"/>
    <w:rsid w:val="005F3FCE"/>
    <w:rsid w:val="005F41EE"/>
    <w:rsid w:val="0060397F"/>
    <w:rsid w:val="00620113"/>
    <w:rsid w:val="006419D4"/>
    <w:rsid w:val="00661047"/>
    <w:rsid w:val="00671A63"/>
    <w:rsid w:val="006944EF"/>
    <w:rsid w:val="006E3001"/>
    <w:rsid w:val="006E49DA"/>
    <w:rsid w:val="0070266C"/>
    <w:rsid w:val="00705285"/>
    <w:rsid w:val="00716358"/>
    <w:rsid w:val="0074796C"/>
    <w:rsid w:val="00771A3E"/>
    <w:rsid w:val="007879AA"/>
    <w:rsid w:val="007A4232"/>
    <w:rsid w:val="007A4560"/>
    <w:rsid w:val="007C4E5E"/>
    <w:rsid w:val="007D51F9"/>
    <w:rsid w:val="007F6459"/>
    <w:rsid w:val="008025B2"/>
    <w:rsid w:val="008143E3"/>
    <w:rsid w:val="0081788A"/>
    <w:rsid w:val="00826B94"/>
    <w:rsid w:val="0082758E"/>
    <w:rsid w:val="008413EC"/>
    <w:rsid w:val="0087488B"/>
    <w:rsid w:val="008935ED"/>
    <w:rsid w:val="008948CC"/>
    <w:rsid w:val="008B3530"/>
    <w:rsid w:val="008C4583"/>
    <w:rsid w:val="008E2905"/>
    <w:rsid w:val="009555B8"/>
    <w:rsid w:val="0095790F"/>
    <w:rsid w:val="00993406"/>
    <w:rsid w:val="009A7126"/>
    <w:rsid w:val="009B1B50"/>
    <w:rsid w:val="009C1C66"/>
    <w:rsid w:val="009D6A37"/>
    <w:rsid w:val="009E5A4A"/>
    <w:rsid w:val="009F37A9"/>
    <w:rsid w:val="00A05BB7"/>
    <w:rsid w:val="00A12A83"/>
    <w:rsid w:val="00A15C22"/>
    <w:rsid w:val="00A16C30"/>
    <w:rsid w:val="00A22949"/>
    <w:rsid w:val="00A5203F"/>
    <w:rsid w:val="00A71101"/>
    <w:rsid w:val="00A72D43"/>
    <w:rsid w:val="00A90CB2"/>
    <w:rsid w:val="00A93770"/>
    <w:rsid w:val="00A947AB"/>
    <w:rsid w:val="00AA4B60"/>
    <w:rsid w:val="00AB0CAD"/>
    <w:rsid w:val="00AC6F0F"/>
    <w:rsid w:val="00AF156D"/>
    <w:rsid w:val="00B17C94"/>
    <w:rsid w:val="00B25D36"/>
    <w:rsid w:val="00B27B65"/>
    <w:rsid w:val="00B335F4"/>
    <w:rsid w:val="00B61A70"/>
    <w:rsid w:val="00B73428"/>
    <w:rsid w:val="00B84CC9"/>
    <w:rsid w:val="00BB4183"/>
    <w:rsid w:val="00BC42DA"/>
    <w:rsid w:val="00BF2AA2"/>
    <w:rsid w:val="00C1662C"/>
    <w:rsid w:val="00C51CD0"/>
    <w:rsid w:val="00C52266"/>
    <w:rsid w:val="00C54AB4"/>
    <w:rsid w:val="00C714E2"/>
    <w:rsid w:val="00CA469A"/>
    <w:rsid w:val="00CD6E13"/>
    <w:rsid w:val="00CF18E1"/>
    <w:rsid w:val="00D03D40"/>
    <w:rsid w:val="00D23547"/>
    <w:rsid w:val="00D24D03"/>
    <w:rsid w:val="00D279B6"/>
    <w:rsid w:val="00D46650"/>
    <w:rsid w:val="00D53E9F"/>
    <w:rsid w:val="00D550E4"/>
    <w:rsid w:val="00D576F0"/>
    <w:rsid w:val="00D71E35"/>
    <w:rsid w:val="00DD43F2"/>
    <w:rsid w:val="00DE2D01"/>
    <w:rsid w:val="00DE5ACA"/>
    <w:rsid w:val="00E04301"/>
    <w:rsid w:val="00E077D1"/>
    <w:rsid w:val="00E1075B"/>
    <w:rsid w:val="00E1585D"/>
    <w:rsid w:val="00E3083B"/>
    <w:rsid w:val="00E349B3"/>
    <w:rsid w:val="00E537C7"/>
    <w:rsid w:val="00E835BE"/>
    <w:rsid w:val="00E93372"/>
    <w:rsid w:val="00EA2779"/>
    <w:rsid w:val="00EC6A79"/>
    <w:rsid w:val="00EF7400"/>
    <w:rsid w:val="00F1780C"/>
    <w:rsid w:val="00F34071"/>
    <w:rsid w:val="00FA1FC4"/>
    <w:rsid w:val="00FA7E3A"/>
    <w:rsid w:val="00FD30C3"/>
    <w:rsid w:val="00FF4D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49CF8"/>
  <w15:docId w15:val="{EF634299-1D40-4262-8A76-DF38C564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FC4"/>
    <w:pPr>
      <w:spacing w:after="120" w:line="264" w:lineRule="auto"/>
    </w:pPr>
    <w:rPr>
      <w:rFonts w:eastAsiaTheme="minorEastAsia"/>
      <w:sz w:val="21"/>
      <w:szCs w:val="21"/>
      <w:lang w:val="en-US"/>
    </w:rPr>
  </w:style>
  <w:style w:type="paragraph" w:styleId="Heading1">
    <w:name w:val="heading 1"/>
    <w:basedOn w:val="Normal"/>
    <w:next w:val="Normal"/>
    <w:link w:val="Heading1Char"/>
    <w:uiPriority w:val="9"/>
    <w:qFormat/>
    <w:rsid w:val="00FA1FC4"/>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FA1FC4"/>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FA1FC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FA1FC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FA1FC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FA1FC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FA1FC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FA1FC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FA1FC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FC4"/>
    <w:rPr>
      <w:rFonts w:asciiTheme="majorHAnsi" w:eastAsiaTheme="majorEastAsia" w:hAnsiTheme="majorHAnsi" w:cstheme="majorBidi"/>
      <w:color w:val="365F91" w:themeColor="accent1" w:themeShade="BF"/>
      <w:sz w:val="36"/>
      <w:szCs w:val="36"/>
      <w:lang w:val="en-US"/>
    </w:rPr>
  </w:style>
  <w:style w:type="character" w:customStyle="1" w:styleId="Heading2Char">
    <w:name w:val="Heading 2 Char"/>
    <w:basedOn w:val="DefaultParagraphFont"/>
    <w:link w:val="Heading2"/>
    <w:uiPriority w:val="9"/>
    <w:rsid w:val="00FA1FC4"/>
    <w:rPr>
      <w:rFonts w:asciiTheme="majorHAnsi" w:eastAsiaTheme="majorEastAsia" w:hAnsiTheme="majorHAnsi" w:cstheme="majorBidi"/>
      <w:color w:val="365F91" w:themeColor="accent1" w:themeShade="BF"/>
      <w:sz w:val="28"/>
      <w:szCs w:val="28"/>
      <w:lang w:val="en-US"/>
    </w:rPr>
  </w:style>
  <w:style w:type="character" w:customStyle="1" w:styleId="Heading3Char">
    <w:name w:val="Heading 3 Char"/>
    <w:basedOn w:val="DefaultParagraphFont"/>
    <w:link w:val="Heading3"/>
    <w:uiPriority w:val="9"/>
    <w:rsid w:val="00FA1FC4"/>
    <w:rPr>
      <w:rFonts w:asciiTheme="majorHAnsi" w:eastAsiaTheme="majorEastAsia" w:hAnsiTheme="majorHAnsi" w:cstheme="majorBidi"/>
      <w:color w:val="404040" w:themeColor="text1" w:themeTint="BF"/>
      <w:sz w:val="26"/>
      <w:szCs w:val="26"/>
      <w:lang w:val="en-US"/>
    </w:rPr>
  </w:style>
  <w:style w:type="character" w:customStyle="1" w:styleId="Heading4Char">
    <w:name w:val="Heading 4 Char"/>
    <w:basedOn w:val="DefaultParagraphFont"/>
    <w:link w:val="Heading4"/>
    <w:uiPriority w:val="9"/>
    <w:rsid w:val="00FA1FC4"/>
    <w:rPr>
      <w:rFonts w:asciiTheme="majorHAnsi" w:eastAsiaTheme="majorEastAsia" w:hAnsiTheme="majorHAnsi" w:cstheme="majorBidi"/>
      <w:sz w:val="24"/>
      <w:szCs w:val="24"/>
      <w:lang w:val="en-US"/>
    </w:rPr>
  </w:style>
  <w:style w:type="character" w:customStyle="1" w:styleId="Heading5Char">
    <w:name w:val="Heading 5 Char"/>
    <w:basedOn w:val="DefaultParagraphFont"/>
    <w:link w:val="Heading5"/>
    <w:uiPriority w:val="9"/>
    <w:rsid w:val="00FA1FC4"/>
    <w:rPr>
      <w:rFonts w:asciiTheme="majorHAnsi" w:eastAsiaTheme="majorEastAsia" w:hAnsiTheme="majorHAnsi" w:cstheme="majorBidi"/>
      <w:i/>
      <w:iCs/>
      <w:lang w:val="en-US"/>
    </w:rPr>
  </w:style>
  <w:style w:type="character" w:customStyle="1" w:styleId="Heading6Char">
    <w:name w:val="Heading 6 Char"/>
    <w:basedOn w:val="DefaultParagraphFont"/>
    <w:link w:val="Heading6"/>
    <w:uiPriority w:val="9"/>
    <w:rsid w:val="00FA1FC4"/>
    <w:rPr>
      <w:rFonts w:asciiTheme="majorHAnsi" w:eastAsiaTheme="majorEastAsia" w:hAnsiTheme="majorHAnsi" w:cstheme="majorBidi"/>
      <w:color w:val="595959" w:themeColor="text1" w:themeTint="A6"/>
      <w:sz w:val="21"/>
      <w:szCs w:val="21"/>
      <w:lang w:val="en-US"/>
    </w:rPr>
  </w:style>
  <w:style w:type="character" w:customStyle="1" w:styleId="Heading7Char">
    <w:name w:val="Heading 7 Char"/>
    <w:basedOn w:val="DefaultParagraphFont"/>
    <w:link w:val="Heading7"/>
    <w:uiPriority w:val="9"/>
    <w:rsid w:val="00FA1FC4"/>
    <w:rPr>
      <w:rFonts w:asciiTheme="majorHAnsi" w:eastAsiaTheme="majorEastAsia" w:hAnsiTheme="majorHAnsi" w:cstheme="majorBidi"/>
      <w:i/>
      <w:iCs/>
      <w:color w:val="595959" w:themeColor="text1" w:themeTint="A6"/>
      <w:sz w:val="21"/>
      <w:szCs w:val="21"/>
      <w:lang w:val="en-US"/>
    </w:rPr>
  </w:style>
  <w:style w:type="character" w:customStyle="1" w:styleId="Heading8Char">
    <w:name w:val="Heading 8 Char"/>
    <w:basedOn w:val="DefaultParagraphFont"/>
    <w:link w:val="Heading8"/>
    <w:uiPriority w:val="9"/>
    <w:rsid w:val="00FA1FC4"/>
    <w:rPr>
      <w:rFonts w:asciiTheme="majorHAnsi" w:eastAsiaTheme="majorEastAsia" w:hAnsiTheme="majorHAnsi" w:cstheme="majorBidi"/>
      <w:smallCaps/>
      <w:color w:val="595959" w:themeColor="text1" w:themeTint="A6"/>
      <w:sz w:val="21"/>
      <w:szCs w:val="21"/>
      <w:lang w:val="en-US"/>
    </w:rPr>
  </w:style>
  <w:style w:type="character" w:customStyle="1" w:styleId="Heading9Char">
    <w:name w:val="Heading 9 Char"/>
    <w:basedOn w:val="DefaultParagraphFont"/>
    <w:link w:val="Heading9"/>
    <w:uiPriority w:val="9"/>
    <w:rsid w:val="00FA1FC4"/>
    <w:rPr>
      <w:rFonts w:asciiTheme="majorHAnsi" w:eastAsiaTheme="majorEastAsia" w:hAnsiTheme="majorHAnsi" w:cstheme="majorBidi"/>
      <w:i/>
      <w:iCs/>
      <w:smallCaps/>
      <w:color w:val="595959" w:themeColor="text1" w:themeTint="A6"/>
      <w:sz w:val="21"/>
      <w:szCs w:val="21"/>
      <w:lang w:val="en-US"/>
    </w:rPr>
  </w:style>
  <w:style w:type="paragraph" w:styleId="Title">
    <w:name w:val="Title"/>
    <w:basedOn w:val="Normal"/>
    <w:next w:val="Normal"/>
    <w:link w:val="TitleChar"/>
    <w:uiPriority w:val="10"/>
    <w:qFormat/>
    <w:rsid w:val="00FA1FC4"/>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FA1FC4"/>
    <w:rPr>
      <w:rFonts w:asciiTheme="majorHAnsi" w:eastAsiaTheme="majorEastAsia" w:hAnsiTheme="majorHAnsi" w:cstheme="majorBidi"/>
      <w:color w:val="365F91" w:themeColor="accent1" w:themeShade="BF"/>
      <w:spacing w:val="-7"/>
      <w:sz w:val="80"/>
      <w:szCs w:val="80"/>
      <w:lang w:val="en-US"/>
    </w:rPr>
  </w:style>
  <w:style w:type="paragraph" w:styleId="Subtitle">
    <w:name w:val="Subtitle"/>
    <w:basedOn w:val="Normal"/>
    <w:next w:val="Normal"/>
    <w:link w:val="SubtitleChar"/>
    <w:uiPriority w:val="11"/>
    <w:qFormat/>
    <w:rsid w:val="00FA1FC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A1FC4"/>
    <w:rPr>
      <w:rFonts w:asciiTheme="majorHAnsi" w:eastAsiaTheme="majorEastAsia" w:hAnsiTheme="majorHAnsi" w:cstheme="majorBidi"/>
      <w:color w:val="404040" w:themeColor="text1" w:themeTint="BF"/>
      <w:sz w:val="30"/>
      <w:szCs w:val="30"/>
      <w:lang w:val="en-US"/>
    </w:rPr>
  </w:style>
  <w:style w:type="character" w:styleId="SubtleEmphasis">
    <w:name w:val="Subtle Emphasis"/>
    <w:basedOn w:val="DefaultParagraphFont"/>
    <w:uiPriority w:val="19"/>
    <w:qFormat/>
    <w:rsid w:val="00FA1FC4"/>
    <w:rPr>
      <w:i/>
      <w:iCs/>
      <w:color w:val="595959" w:themeColor="text1" w:themeTint="A6"/>
    </w:rPr>
  </w:style>
  <w:style w:type="character" w:styleId="Emphasis">
    <w:name w:val="Emphasis"/>
    <w:basedOn w:val="DefaultParagraphFont"/>
    <w:uiPriority w:val="20"/>
    <w:qFormat/>
    <w:rsid w:val="00FA1FC4"/>
    <w:rPr>
      <w:i/>
      <w:iCs/>
    </w:rPr>
  </w:style>
  <w:style w:type="character" w:styleId="IntenseEmphasis">
    <w:name w:val="Intense Emphasis"/>
    <w:basedOn w:val="DefaultParagraphFont"/>
    <w:uiPriority w:val="21"/>
    <w:qFormat/>
    <w:rsid w:val="00FA1FC4"/>
    <w:rPr>
      <w:b/>
      <w:bCs/>
      <w:i/>
      <w:iCs/>
    </w:rPr>
  </w:style>
  <w:style w:type="character" w:styleId="Strong">
    <w:name w:val="Strong"/>
    <w:basedOn w:val="DefaultParagraphFont"/>
    <w:uiPriority w:val="22"/>
    <w:qFormat/>
    <w:rsid w:val="00FA1FC4"/>
    <w:rPr>
      <w:b/>
      <w:bCs/>
    </w:rPr>
  </w:style>
  <w:style w:type="paragraph" w:styleId="Quote">
    <w:name w:val="Quote"/>
    <w:basedOn w:val="Normal"/>
    <w:next w:val="Normal"/>
    <w:link w:val="QuoteChar"/>
    <w:uiPriority w:val="29"/>
    <w:qFormat/>
    <w:rsid w:val="00FA1FC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1FC4"/>
    <w:rPr>
      <w:rFonts w:eastAsiaTheme="minorEastAsia"/>
      <w:i/>
      <w:iCs/>
      <w:sz w:val="21"/>
      <w:szCs w:val="21"/>
      <w:lang w:val="en-US"/>
    </w:rPr>
  </w:style>
  <w:style w:type="paragraph" w:styleId="IntenseQuote">
    <w:name w:val="Intense Quote"/>
    <w:basedOn w:val="Normal"/>
    <w:next w:val="Normal"/>
    <w:link w:val="IntenseQuoteChar"/>
    <w:uiPriority w:val="30"/>
    <w:qFormat/>
    <w:rsid w:val="00FA1FC4"/>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A1FC4"/>
    <w:rPr>
      <w:rFonts w:asciiTheme="majorHAnsi" w:eastAsiaTheme="majorEastAsia" w:hAnsiTheme="majorHAnsi" w:cstheme="majorBidi"/>
      <w:color w:val="4F81BD" w:themeColor="accent1"/>
      <w:sz w:val="28"/>
      <w:szCs w:val="28"/>
      <w:lang w:val="en-US"/>
    </w:rPr>
  </w:style>
  <w:style w:type="character" w:styleId="SubtleReference">
    <w:name w:val="Subtle Reference"/>
    <w:basedOn w:val="DefaultParagraphFont"/>
    <w:uiPriority w:val="31"/>
    <w:qFormat/>
    <w:rsid w:val="00FA1FC4"/>
    <w:rPr>
      <w:smallCaps/>
      <w:color w:val="404040" w:themeColor="text1" w:themeTint="BF"/>
    </w:rPr>
  </w:style>
  <w:style w:type="character" w:styleId="IntenseReference">
    <w:name w:val="Intense Reference"/>
    <w:basedOn w:val="DefaultParagraphFont"/>
    <w:uiPriority w:val="32"/>
    <w:qFormat/>
    <w:rsid w:val="00FA1FC4"/>
    <w:rPr>
      <w:b/>
      <w:bCs/>
      <w:smallCaps/>
      <w:u w:val="single"/>
    </w:rPr>
  </w:style>
  <w:style w:type="character" w:styleId="BookTitle">
    <w:name w:val="Book Title"/>
    <w:basedOn w:val="DefaultParagraphFont"/>
    <w:uiPriority w:val="33"/>
    <w:qFormat/>
    <w:rsid w:val="00FA1FC4"/>
    <w:rPr>
      <w:b/>
      <w:bCs/>
      <w:smallCaps/>
    </w:rPr>
  </w:style>
  <w:style w:type="paragraph" w:styleId="ListParagraph">
    <w:name w:val="List Paragraph"/>
    <w:basedOn w:val="Normal"/>
    <w:uiPriority w:val="34"/>
    <w:qFormat/>
    <w:rsid w:val="00FA1FC4"/>
    <w:pPr>
      <w:ind w:left="720"/>
      <w:contextualSpacing/>
    </w:pPr>
  </w:style>
  <w:style w:type="character" w:styleId="Hyperlink">
    <w:name w:val="Hyperlink"/>
    <w:basedOn w:val="DefaultParagraphFont"/>
    <w:uiPriority w:val="99"/>
    <w:unhideWhenUsed/>
    <w:rsid w:val="00FA1FC4"/>
    <w:rPr>
      <w:color w:val="0000FF" w:themeColor="hyperlink"/>
      <w:u w:val="single"/>
    </w:rPr>
  </w:style>
  <w:style w:type="character" w:styleId="FollowedHyperlink">
    <w:name w:val="FollowedHyperlink"/>
    <w:basedOn w:val="DefaultParagraphFont"/>
    <w:uiPriority w:val="99"/>
    <w:unhideWhenUsed/>
    <w:rsid w:val="00FA1FC4"/>
    <w:rPr>
      <w:color w:val="800080" w:themeColor="followedHyperlink"/>
      <w:u w:val="single"/>
    </w:rPr>
  </w:style>
  <w:style w:type="paragraph" w:styleId="Caption">
    <w:name w:val="caption"/>
    <w:basedOn w:val="Normal"/>
    <w:next w:val="Normal"/>
    <w:uiPriority w:val="35"/>
    <w:unhideWhenUsed/>
    <w:qFormat/>
    <w:rsid w:val="00FA1FC4"/>
    <w:pPr>
      <w:spacing w:line="240" w:lineRule="auto"/>
    </w:pPr>
    <w:rPr>
      <w:b/>
      <w:bCs/>
      <w:color w:val="404040" w:themeColor="text1" w:themeTint="BF"/>
      <w:sz w:val="20"/>
      <w:szCs w:val="20"/>
    </w:rPr>
  </w:style>
  <w:style w:type="paragraph" w:styleId="NoSpacing">
    <w:name w:val="No Spacing"/>
    <w:uiPriority w:val="1"/>
    <w:qFormat/>
    <w:rsid w:val="00FA1FC4"/>
    <w:pPr>
      <w:spacing w:after="0" w:line="240" w:lineRule="auto"/>
    </w:pPr>
    <w:rPr>
      <w:rFonts w:eastAsiaTheme="minorEastAsia"/>
      <w:sz w:val="21"/>
      <w:szCs w:val="21"/>
      <w:lang w:val="en-US"/>
    </w:rPr>
  </w:style>
  <w:style w:type="paragraph" w:styleId="TOCHeading">
    <w:name w:val="TOC Heading"/>
    <w:basedOn w:val="Heading1"/>
    <w:next w:val="Normal"/>
    <w:uiPriority w:val="39"/>
    <w:unhideWhenUsed/>
    <w:qFormat/>
    <w:rsid w:val="00FA1FC4"/>
    <w:pPr>
      <w:outlineLvl w:val="9"/>
    </w:pPr>
  </w:style>
  <w:style w:type="table" w:styleId="TableGrid">
    <w:name w:val="Table Grid"/>
    <w:basedOn w:val="TableNormal"/>
    <w:uiPriority w:val="39"/>
    <w:rsid w:val="00FA1FC4"/>
    <w:pPr>
      <w:spacing w:after="0" w:line="240" w:lineRule="auto"/>
    </w:pPr>
    <w:rPr>
      <w:rFonts w:ascii="Times New Roman" w:eastAsia="Times New Roman" w:hAnsi="Times New Roman"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11">
    <w:name w:val="Svijetla tablica rešetke 11"/>
    <w:basedOn w:val="TableNormal"/>
    <w:uiPriority w:val="46"/>
    <w:rsid w:val="00FA1FC4"/>
    <w:pPr>
      <w:spacing w:after="0" w:line="240" w:lineRule="auto"/>
    </w:pPr>
    <w:rPr>
      <w:rFonts w:eastAsiaTheme="minorEastAsia"/>
      <w:sz w:val="21"/>
      <w:szCs w:val="21"/>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aslovslikaitablica">
    <w:name w:val="Naslov slika i tablica"/>
    <w:basedOn w:val="Title"/>
    <w:next w:val="BodyText"/>
    <w:link w:val="NaslovslikaitablicaChar"/>
    <w:rsid w:val="00FA1FC4"/>
    <w:pPr>
      <w:spacing w:before="120" w:after="120"/>
      <w:contextualSpacing w:val="0"/>
      <w:jc w:val="center"/>
      <w:outlineLvl w:val="0"/>
    </w:pPr>
    <w:rPr>
      <w:rFonts w:ascii="Arial" w:eastAsia="Times New Roman" w:hAnsi="Arial" w:cs="Arial"/>
      <w:b/>
      <w:bCs/>
      <w:i/>
      <w:color w:val="auto"/>
      <w:spacing w:val="0"/>
      <w:kern w:val="28"/>
      <w:sz w:val="20"/>
      <w:szCs w:val="22"/>
      <w:lang w:val="hr-HR" w:eastAsia="hr-HR"/>
    </w:rPr>
  </w:style>
  <w:style w:type="character" w:customStyle="1" w:styleId="NaslovslikaitablicaChar">
    <w:name w:val="Naslov slika i tablica Char"/>
    <w:basedOn w:val="DefaultParagraphFont"/>
    <w:link w:val="Naslovslikaitablica"/>
    <w:rsid w:val="00FA1FC4"/>
    <w:rPr>
      <w:rFonts w:ascii="Arial" w:eastAsia="Times New Roman" w:hAnsi="Arial" w:cs="Arial"/>
      <w:b/>
      <w:bCs/>
      <w:i/>
      <w:kern w:val="28"/>
      <w:sz w:val="20"/>
      <w:lang w:eastAsia="hr-HR"/>
    </w:rPr>
  </w:style>
  <w:style w:type="paragraph" w:styleId="BodyText">
    <w:name w:val="Body Text"/>
    <w:basedOn w:val="Normal"/>
    <w:link w:val="BodyTextChar"/>
    <w:uiPriority w:val="99"/>
    <w:semiHidden/>
    <w:unhideWhenUsed/>
    <w:rsid w:val="00FA1FC4"/>
  </w:style>
  <w:style w:type="character" w:customStyle="1" w:styleId="BodyTextChar">
    <w:name w:val="Body Text Char"/>
    <w:basedOn w:val="DefaultParagraphFont"/>
    <w:link w:val="BodyText"/>
    <w:uiPriority w:val="99"/>
    <w:semiHidden/>
    <w:rsid w:val="00FA1FC4"/>
    <w:rPr>
      <w:rFonts w:eastAsiaTheme="minorEastAsia"/>
      <w:sz w:val="21"/>
      <w:szCs w:val="21"/>
      <w:lang w:val="en-US"/>
    </w:rPr>
  </w:style>
  <w:style w:type="table" w:customStyle="1" w:styleId="Obinatablica31">
    <w:name w:val="Obična tablica 31"/>
    <w:basedOn w:val="TableNormal"/>
    <w:uiPriority w:val="43"/>
    <w:rsid w:val="00FA1FC4"/>
    <w:pPr>
      <w:spacing w:after="0" w:line="240" w:lineRule="auto"/>
    </w:pPr>
    <w:rPr>
      <w:rFonts w:eastAsiaTheme="minorEastAsia"/>
      <w:sz w:val="21"/>
      <w:szCs w:val="21"/>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mnatablicareetke5-isticanje61">
    <w:name w:val="Tamna tablica rešetke 5 - isticanje 61"/>
    <w:basedOn w:val="TableNormal"/>
    <w:uiPriority w:val="50"/>
    <w:rsid w:val="00FA1FC4"/>
    <w:pPr>
      <w:spacing w:after="0" w:line="240" w:lineRule="auto"/>
    </w:pPr>
    <w:rPr>
      <w:rFonts w:eastAsiaTheme="minorEastAsia"/>
      <w:sz w:val="21"/>
      <w:szCs w:val="21"/>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icareetke2-isticanje61">
    <w:name w:val="Tablica rešetke 2 - isticanje 61"/>
    <w:basedOn w:val="TableNormal"/>
    <w:uiPriority w:val="47"/>
    <w:rsid w:val="00FA1FC4"/>
    <w:pPr>
      <w:spacing w:after="0" w:line="240" w:lineRule="auto"/>
    </w:pPr>
    <w:rPr>
      <w:rFonts w:eastAsiaTheme="minorEastAsia"/>
      <w:sz w:val="21"/>
      <w:szCs w:val="21"/>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icapopisa3-isticanje61">
    <w:name w:val="Tablica popisa 3 - isticanje 61"/>
    <w:basedOn w:val="TableNormal"/>
    <w:uiPriority w:val="48"/>
    <w:rsid w:val="00FA1FC4"/>
    <w:pPr>
      <w:spacing w:after="0" w:line="240" w:lineRule="auto"/>
    </w:pPr>
    <w:rPr>
      <w:rFonts w:eastAsiaTheme="minorEastAsia"/>
      <w:sz w:val="21"/>
      <w:szCs w:val="21"/>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icapopisa4-isticanje61">
    <w:name w:val="Tablica popisa 4 - isticanje 61"/>
    <w:basedOn w:val="TableNormal"/>
    <w:uiPriority w:val="49"/>
    <w:rsid w:val="00FA1FC4"/>
    <w:pPr>
      <w:spacing w:after="0" w:line="240" w:lineRule="auto"/>
    </w:pPr>
    <w:rPr>
      <w:rFonts w:eastAsiaTheme="minorEastAsia"/>
      <w:sz w:val="21"/>
      <w:szCs w:val="21"/>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icareetke4-isticanje61">
    <w:name w:val="Tablica rešetke 4 - isticanje 61"/>
    <w:basedOn w:val="TableNormal"/>
    <w:uiPriority w:val="49"/>
    <w:rsid w:val="00FA1FC4"/>
    <w:pPr>
      <w:spacing w:after="0" w:line="240" w:lineRule="auto"/>
    </w:pPr>
    <w:rPr>
      <w:rFonts w:eastAsiaTheme="minorEastAsia"/>
      <w:sz w:val="21"/>
      <w:szCs w:val="21"/>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Tabletext">
    <w:name w:val="Table text"/>
    <w:basedOn w:val="Normal"/>
    <w:uiPriority w:val="99"/>
    <w:rsid w:val="00FA1FC4"/>
    <w:pPr>
      <w:tabs>
        <w:tab w:val="right" w:pos="8504"/>
      </w:tabs>
      <w:spacing w:before="40" w:after="40" w:line="288" w:lineRule="auto"/>
      <w:jc w:val="both"/>
    </w:pPr>
    <w:rPr>
      <w:rFonts w:ascii="Arial" w:eastAsia="Times New Roman" w:hAnsi="Arial" w:cs="Times New Roman"/>
      <w:sz w:val="18"/>
      <w:lang w:val="de-DE" w:eastAsia="de-DE"/>
    </w:rPr>
  </w:style>
  <w:style w:type="paragraph" w:styleId="TOC1">
    <w:name w:val="toc 1"/>
    <w:basedOn w:val="Normal"/>
    <w:next w:val="Normal"/>
    <w:autoRedefine/>
    <w:uiPriority w:val="39"/>
    <w:unhideWhenUsed/>
    <w:rsid w:val="004E342E"/>
    <w:pPr>
      <w:tabs>
        <w:tab w:val="left" w:pos="440"/>
        <w:tab w:val="right" w:leader="dot" w:pos="9072"/>
      </w:tabs>
      <w:spacing w:after="100" w:afterAutospacing="1" w:line="240" w:lineRule="auto"/>
      <w:ind w:left="851" w:right="1474" w:hanging="567"/>
      <w:jc w:val="both"/>
    </w:pPr>
  </w:style>
  <w:style w:type="paragraph" w:styleId="TOC2">
    <w:name w:val="toc 2"/>
    <w:basedOn w:val="Normal"/>
    <w:next w:val="Normal"/>
    <w:autoRedefine/>
    <w:uiPriority w:val="39"/>
    <w:unhideWhenUsed/>
    <w:rsid w:val="00FA1FC4"/>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A1FC4"/>
    <w:pPr>
      <w:spacing w:after="100" w:line="259" w:lineRule="auto"/>
      <w:ind w:left="440"/>
    </w:pPr>
    <w:rPr>
      <w:rFonts w:cs="Times New Roman"/>
      <w:sz w:val="22"/>
      <w:szCs w:val="22"/>
    </w:rPr>
  </w:style>
  <w:style w:type="paragraph" w:customStyle="1" w:styleId="tb-na16">
    <w:name w:val="tb-na16"/>
    <w:basedOn w:val="Normal"/>
    <w:rsid w:val="00FA1FC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12-9-fett-s">
    <w:name w:val="t-12-9-fett-s"/>
    <w:basedOn w:val="Normal"/>
    <w:rsid w:val="00FA1FC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clanak">
    <w:name w:val="clanak"/>
    <w:basedOn w:val="Normal"/>
    <w:rsid w:val="00FA1FC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9-8">
    <w:name w:val="t-9-8"/>
    <w:basedOn w:val="Normal"/>
    <w:rsid w:val="00FA1FC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clanak-">
    <w:name w:val="clanak-"/>
    <w:basedOn w:val="Normal"/>
    <w:rsid w:val="00FA1FC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CommentReference">
    <w:name w:val="annotation reference"/>
    <w:basedOn w:val="DefaultParagraphFont"/>
    <w:uiPriority w:val="99"/>
    <w:semiHidden/>
    <w:unhideWhenUsed/>
    <w:rsid w:val="00FA1FC4"/>
    <w:rPr>
      <w:sz w:val="16"/>
      <w:szCs w:val="16"/>
    </w:rPr>
  </w:style>
  <w:style w:type="paragraph" w:styleId="CommentText">
    <w:name w:val="annotation text"/>
    <w:basedOn w:val="Normal"/>
    <w:link w:val="CommentTextChar"/>
    <w:uiPriority w:val="99"/>
    <w:semiHidden/>
    <w:unhideWhenUsed/>
    <w:rsid w:val="00FA1FC4"/>
    <w:pPr>
      <w:spacing w:line="240" w:lineRule="auto"/>
    </w:pPr>
    <w:rPr>
      <w:sz w:val="20"/>
      <w:szCs w:val="20"/>
    </w:rPr>
  </w:style>
  <w:style w:type="character" w:customStyle="1" w:styleId="CommentTextChar">
    <w:name w:val="Comment Text Char"/>
    <w:basedOn w:val="DefaultParagraphFont"/>
    <w:link w:val="CommentText"/>
    <w:uiPriority w:val="99"/>
    <w:semiHidden/>
    <w:rsid w:val="00FA1FC4"/>
    <w:rPr>
      <w:rFonts w:eastAsiaTheme="minorEastAsia"/>
      <w:sz w:val="20"/>
      <w:szCs w:val="20"/>
      <w:lang w:val="en-US"/>
    </w:rPr>
  </w:style>
  <w:style w:type="paragraph" w:styleId="BalloonText">
    <w:name w:val="Balloon Text"/>
    <w:basedOn w:val="Normal"/>
    <w:link w:val="BalloonTextChar"/>
    <w:uiPriority w:val="99"/>
    <w:semiHidden/>
    <w:unhideWhenUsed/>
    <w:rsid w:val="00FA1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FC4"/>
    <w:rPr>
      <w:rFonts w:ascii="Segoe UI" w:eastAsiaTheme="minorEastAsia" w:hAnsi="Segoe UI" w:cs="Segoe UI"/>
      <w:sz w:val="18"/>
      <w:szCs w:val="18"/>
      <w:lang w:val="en-US"/>
    </w:rPr>
  </w:style>
  <w:style w:type="paragraph" w:styleId="Revision">
    <w:name w:val="Revision"/>
    <w:hidden/>
    <w:uiPriority w:val="99"/>
    <w:semiHidden/>
    <w:rsid w:val="00FA1FC4"/>
    <w:pPr>
      <w:spacing w:after="0" w:line="240" w:lineRule="auto"/>
    </w:pPr>
    <w:rPr>
      <w:rFonts w:eastAsiaTheme="minorEastAsia"/>
      <w:sz w:val="21"/>
      <w:szCs w:val="21"/>
      <w:lang w:val="en-US"/>
    </w:rPr>
  </w:style>
  <w:style w:type="paragraph" w:styleId="Header">
    <w:name w:val="header"/>
    <w:basedOn w:val="Normal"/>
    <w:link w:val="HeaderChar"/>
    <w:uiPriority w:val="99"/>
    <w:unhideWhenUsed/>
    <w:rsid w:val="00FA1F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1FC4"/>
    <w:rPr>
      <w:rFonts w:eastAsiaTheme="minorEastAsia"/>
      <w:sz w:val="21"/>
      <w:szCs w:val="21"/>
      <w:lang w:val="en-US"/>
    </w:rPr>
  </w:style>
  <w:style w:type="paragraph" w:styleId="Footer">
    <w:name w:val="footer"/>
    <w:basedOn w:val="Normal"/>
    <w:link w:val="FooterChar"/>
    <w:uiPriority w:val="99"/>
    <w:unhideWhenUsed/>
    <w:rsid w:val="00FA1F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1FC4"/>
    <w:rPr>
      <w:rFonts w:eastAsiaTheme="minorEastAsia"/>
      <w:sz w:val="21"/>
      <w:szCs w:val="21"/>
      <w:lang w:val="en-US"/>
    </w:rPr>
  </w:style>
  <w:style w:type="paragraph" w:styleId="CommentSubject">
    <w:name w:val="annotation subject"/>
    <w:basedOn w:val="CommentText"/>
    <w:next w:val="CommentText"/>
    <w:link w:val="CommentSubjectChar"/>
    <w:uiPriority w:val="99"/>
    <w:semiHidden/>
    <w:unhideWhenUsed/>
    <w:rsid w:val="00FA1FC4"/>
    <w:rPr>
      <w:b/>
      <w:bCs/>
    </w:rPr>
  </w:style>
  <w:style w:type="character" w:customStyle="1" w:styleId="CommentSubjectChar">
    <w:name w:val="Comment Subject Char"/>
    <w:basedOn w:val="CommentTextChar"/>
    <w:link w:val="CommentSubject"/>
    <w:uiPriority w:val="99"/>
    <w:semiHidden/>
    <w:rsid w:val="00FA1FC4"/>
    <w:rPr>
      <w:rFonts w:eastAsiaTheme="minorEastAsia"/>
      <w:b/>
      <w:bCs/>
      <w:sz w:val="20"/>
      <w:szCs w:val="20"/>
      <w:lang w:val="en-US"/>
    </w:rPr>
  </w:style>
  <w:style w:type="character" w:styleId="FootnoteReference">
    <w:name w:val="footnote reference"/>
    <w:aliases w:val="Footnote symbol,Fussnota,Footnote,Footnote reference number,note TESI,SUPERS,EN Footnote Reference,-E Fußnotenzeichen,ESPON Footnote No,number,Times 10 Point,Exposant 3 Point,Footnote Reference_LVL6,Footnote Reference_LVL61,BVI fnr"/>
    <w:uiPriority w:val="99"/>
    <w:rsid w:val="000710BF"/>
    <w:rPr>
      <w:rFonts w:ascii="Arial" w:hAnsi="Arial"/>
      <w:position w:val="0"/>
      <w:sz w:val="22"/>
      <w:vertAlign w:val="superscript"/>
    </w:rPr>
  </w:style>
  <w:style w:type="paragraph" w:styleId="FootnoteText">
    <w:name w:val="footnote text"/>
    <w:aliases w:val="Sprotna opomba-besedilo,Char Char Char Char,Char Char Char,Sprotna opomba - besedilo Znak1,Sprotna opomba - besedilo Znak Znak2,Sprotna opomba - besedilo Znak1 Znak Znak1,Sprotna opomba - besedilo Znak1 Znak Znak Znak,Footnote1"/>
    <w:basedOn w:val="Normal"/>
    <w:link w:val="FootnoteTextChar"/>
    <w:uiPriority w:val="99"/>
    <w:qFormat/>
    <w:rsid w:val="000710BF"/>
    <w:pPr>
      <w:suppressAutoHyphens/>
      <w:spacing w:after="0" w:line="240" w:lineRule="auto"/>
      <w:jc w:val="both"/>
    </w:pPr>
    <w:rPr>
      <w:rFonts w:ascii="Arial" w:eastAsia="Times New Roman" w:hAnsi="Arial" w:cs="Times New Roman"/>
      <w:sz w:val="16"/>
      <w:szCs w:val="20"/>
      <w:lang w:val="hr-HR"/>
    </w:rPr>
  </w:style>
  <w:style w:type="character" w:customStyle="1" w:styleId="FootnoteTextChar">
    <w:name w:val="Footnote Text Char"/>
    <w:aliases w:val="Sprotna opomba-besedilo Char,Char Char Char Char Char,Char Char Char Char1,Sprotna opomba - besedilo Znak1 Char,Sprotna opomba - besedilo Znak Znak2 Char,Sprotna opomba - besedilo Znak1 Znak Znak1 Char,Footnote1 Char"/>
    <w:basedOn w:val="DefaultParagraphFont"/>
    <w:link w:val="FootnoteText"/>
    <w:uiPriority w:val="99"/>
    <w:qFormat/>
    <w:rsid w:val="000710BF"/>
    <w:rPr>
      <w:rFonts w:ascii="Arial" w:eastAsia="Times New Roman" w:hAnsi="Arial" w:cs="Times New Roman"/>
      <w:sz w:val="16"/>
      <w:szCs w:val="20"/>
    </w:rPr>
  </w:style>
  <w:style w:type="character" w:customStyle="1" w:styleId="st">
    <w:name w:val="st"/>
    <w:basedOn w:val="DefaultParagraphFont"/>
    <w:rsid w:val="00FD30C3"/>
  </w:style>
  <w:style w:type="paragraph" w:styleId="NormalWeb">
    <w:name w:val="Normal (Web)"/>
    <w:basedOn w:val="Normal"/>
    <w:uiPriority w:val="99"/>
    <w:unhideWhenUsed/>
    <w:rsid w:val="00EC6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m-p-">
    <w:name w:val="tm-p-"/>
    <w:basedOn w:val="DefaultParagraphFont"/>
    <w:rsid w:val="00BB4183"/>
  </w:style>
  <w:style w:type="paragraph" w:styleId="TableofFigures">
    <w:name w:val="table of figures"/>
    <w:basedOn w:val="Normal"/>
    <w:next w:val="Normal"/>
    <w:uiPriority w:val="99"/>
    <w:unhideWhenUsed/>
    <w:rsid w:val="00C54AB4"/>
    <w:pPr>
      <w:spacing w:after="0"/>
    </w:pPr>
  </w:style>
  <w:style w:type="character" w:customStyle="1" w:styleId="tm-p-em">
    <w:name w:val="tm-p-em"/>
    <w:basedOn w:val="DefaultParagraphFont"/>
    <w:rsid w:val="00BB4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6696">
      <w:bodyDiv w:val="1"/>
      <w:marLeft w:val="0"/>
      <w:marRight w:val="0"/>
      <w:marTop w:val="0"/>
      <w:marBottom w:val="0"/>
      <w:divBdr>
        <w:top w:val="none" w:sz="0" w:space="0" w:color="auto"/>
        <w:left w:val="none" w:sz="0" w:space="0" w:color="auto"/>
        <w:bottom w:val="none" w:sz="0" w:space="0" w:color="auto"/>
        <w:right w:val="none" w:sz="0" w:space="0" w:color="auto"/>
      </w:divBdr>
      <w:divsChild>
        <w:div w:id="1244758012">
          <w:marLeft w:val="0"/>
          <w:marRight w:val="0"/>
          <w:marTop w:val="0"/>
          <w:marBottom w:val="0"/>
          <w:divBdr>
            <w:top w:val="none" w:sz="0" w:space="0" w:color="auto"/>
            <w:left w:val="none" w:sz="0" w:space="0" w:color="auto"/>
            <w:bottom w:val="none" w:sz="0" w:space="0" w:color="auto"/>
            <w:right w:val="none" w:sz="0" w:space="0" w:color="auto"/>
          </w:divBdr>
        </w:div>
      </w:divsChild>
    </w:div>
    <w:div w:id="122578360">
      <w:bodyDiv w:val="1"/>
      <w:marLeft w:val="0"/>
      <w:marRight w:val="0"/>
      <w:marTop w:val="0"/>
      <w:marBottom w:val="0"/>
      <w:divBdr>
        <w:top w:val="none" w:sz="0" w:space="0" w:color="auto"/>
        <w:left w:val="none" w:sz="0" w:space="0" w:color="auto"/>
        <w:bottom w:val="none" w:sz="0" w:space="0" w:color="auto"/>
        <w:right w:val="none" w:sz="0" w:space="0" w:color="auto"/>
      </w:divBdr>
    </w:div>
    <w:div w:id="496649527">
      <w:bodyDiv w:val="1"/>
      <w:marLeft w:val="0"/>
      <w:marRight w:val="0"/>
      <w:marTop w:val="0"/>
      <w:marBottom w:val="0"/>
      <w:divBdr>
        <w:top w:val="none" w:sz="0" w:space="0" w:color="auto"/>
        <w:left w:val="none" w:sz="0" w:space="0" w:color="auto"/>
        <w:bottom w:val="none" w:sz="0" w:space="0" w:color="auto"/>
        <w:right w:val="none" w:sz="0" w:space="0" w:color="auto"/>
      </w:divBdr>
      <w:divsChild>
        <w:div w:id="391346449">
          <w:marLeft w:val="0"/>
          <w:marRight w:val="0"/>
          <w:marTop w:val="0"/>
          <w:marBottom w:val="0"/>
          <w:divBdr>
            <w:top w:val="none" w:sz="0" w:space="0" w:color="auto"/>
            <w:left w:val="none" w:sz="0" w:space="0" w:color="auto"/>
            <w:bottom w:val="none" w:sz="0" w:space="0" w:color="auto"/>
            <w:right w:val="none" w:sz="0" w:space="0" w:color="auto"/>
          </w:divBdr>
        </w:div>
      </w:divsChild>
    </w:div>
    <w:div w:id="535654898">
      <w:bodyDiv w:val="1"/>
      <w:marLeft w:val="0"/>
      <w:marRight w:val="0"/>
      <w:marTop w:val="0"/>
      <w:marBottom w:val="0"/>
      <w:divBdr>
        <w:top w:val="none" w:sz="0" w:space="0" w:color="auto"/>
        <w:left w:val="none" w:sz="0" w:space="0" w:color="auto"/>
        <w:bottom w:val="none" w:sz="0" w:space="0" w:color="auto"/>
        <w:right w:val="none" w:sz="0" w:space="0" w:color="auto"/>
      </w:divBdr>
    </w:div>
    <w:div w:id="861822733">
      <w:bodyDiv w:val="1"/>
      <w:marLeft w:val="0"/>
      <w:marRight w:val="0"/>
      <w:marTop w:val="0"/>
      <w:marBottom w:val="0"/>
      <w:divBdr>
        <w:top w:val="none" w:sz="0" w:space="0" w:color="auto"/>
        <w:left w:val="none" w:sz="0" w:space="0" w:color="auto"/>
        <w:bottom w:val="none" w:sz="0" w:space="0" w:color="auto"/>
        <w:right w:val="none" w:sz="0" w:space="0" w:color="auto"/>
      </w:divBdr>
      <w:divsChild>
        <w:div w:id="1950352876">
          <w:marLeft w:val="0"/>
          <w:marRight w:val="0"/>
          <w:marTop w:val="0"/>
          <w:marBottom w:val="0"/>
          <w:divBdr>
            <w:top w:val="none" w:sz="0" w:space="0" w:color="auto"/>
            <w:left w:val="none" w:sz="0" w:space="0" w:color="auto"/>
            <w:bottom w:val="none" w:sz="0" w:space="0" w:color="auto"/>
            <w:right w:val="none" w:sz="0" w:space="0" w:color="auto"/>
          </w:divBdr>
          <w:divsChild>
            <w:div w:id="2078243775">
              <w:marLeft w:val="0"/>
              <w:marRight w:val="0"/>
              <w:marTop w:val="0"/>
              <w:marBottom w:val="0"/>
              <w:divBdr>
                <w:top w:val="none" w:sz="0" w:space="0" w:color="auto"/>
                <w:left w:val="none" w:sz="0" w:space="0" w:color="auto"/>
                <w:bottom w:val="none" w:sz="0" w:space="0" w:color="auto"/>
                <w:right w:val="none" w:sz="0" w:space="0" w:color="auto"/>
              </w:divBdr>
              <w:divsChild>
                <w:div w:id="1557661973">
                  <w:marLeft w:val="0"/>
                  <w:marRight w:val="0"/>
                  <w:marTop w:val="0"/>
                  <w:marBottom w:val="0"/>
                  <w:divBdr>
                    <w:top w:val="none" w:sz="0" w:space="0" w:color="auto"/>
                    <w:left w:val="none" w:sz="0" w:space="0" w:color="auto"/>
                    <w:bottom w:val="none" w:sz="0" w:space="0" w:color="auto"/>
                    <w:right w:val="none" w:sz="0" w:space="0" w:color="auto"/>
                  </w:divBdr>
                  <w:divsChild>
                    <w:div w:id="1237128326">
                      <w:marLeft w:val="0"/>
                      <w:marRight w:val="0"/>
                      <w:marTop w:val="0"/>
                      <w:marBottom w:val="0"/>
                      <w:divBdr>
                        <w:top w:val="none" w:sz="0" w:space="0" w:color="auto"/>
                        <w:left w:val="none" w:sz="0" w:space="0" w:color="auto"/>
                        <w:bottom w:val="none" w:sz="0" w:space="0" w:color="auto"/>
                        <w:right w:val="none" w:sz="0" w:space="0" w:color="auto"/>
                      </w:divBdr>
                      <w:divsChild>
                        <w:div w:id="184098707">
                          <w:marLeft w:val="0"/>
                          <w:marRight w:val="0"/>
                          <w:marTop w:val="0"/>
                          <w:marBottom w:val="0"/>
                          <w:divBdr>
                            <w:top w:val="none" w:sz="0" w:space="0" w:color="auto"/>
                            <w:left w:val="none" w:sz="0" w:space="0" w:color="auto"/>
                            <w:bottom w:val="none" w:sz="0" w:space="0" w:color="auto"/>
                            <w:right w:val="none" w:sz="0" w:space="0" w:color="auto"/>
                          </w:divBdr>
                          <w:divsChild>
                            <w:div w:id="1010570025">
                              <w:marLeft w:val="0"/>
                              <w:marRight w:val="0"/>
                              <w:marTop w:val="0"/>
                              <w:marBottom w:val="0"/>
                              <w:divBdr>
                                <w:top w:val="none" w:sz="0" w:space="0" w:color="auto"/>
                                <w:left w:val="none" w:sz="0" w:space="0" w:color="auto"/>
                                <w:bottom w:val="none" w:sz="0" w:space="0" w:color="auto"/>
                                <w:right w:val="none" w:sz="0" w:space="0" w:color="auto"/>
                              </w:divBdr>
                              <w:divsChild>
                                <w:div w:id="1807122025">
                                  <w:marLeft w:val="0"/>
                                  <w:marRight w:val="0"/>
                                  <w:marTop w:val="0"/>
                                  <w:marBottom w:val="0"/>
                                  <w:divBdr>
                                    <w:top w:val="none" w:sz="0" w:space="0" w:color="auto"/>
                                    <w:left w:val="none" w:sz="0" w:space="0" w:color="auto"/>
                                    <w:bottom w:val="none" w:sz="0" w:space="0" w:color="auto"/>
                                    <w:right w:val="none" w:sz="0" w:space="0" w:color="auto"/>
                                  </w:divBdr>
                                  <w:divsChild>
                                    <w:div w:id="380247825">
                                      <w:marLeft w:val="0"/>
                                      <w:marRight w:val="0"/>
                                      <w:marTop w:val="0"/>
                                      <w:marBottom w:val="0"/>
                                      <w:divBdr>
                                        <w:top w:val="none" w:sz="0" w:space="0" w:color="auto"/>
                                        <w:left w:val="none" w:sz="0" w:space="0" w:color="auto"/>
                                        <w:bottom w:val="none" w:sz="0" w:space="0" w:color="auto"/>
                                        <w:right w:val="none" w:sz="0" w:space="0" w:color="auto"/>
                                      </w:divBdr>
                                      <w:divsChild>
                                        <w:div w:id="1025862040">
                                          <w:marLeft w:val="0"/>
                                          <w:marRight w:val="0"/>
                                          <w:marTop w:val="0"/>
                                          <w:marBottom w:val="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574059">
      <w:bodyDiv w:val="1"/>
      <w:marLeft w:val="0"/>
      <w:marRight w:val="0"/>
      <w:marTop w:val="0"/>
      <w:marBottom w:val="0"/>
      <w:divBdr>
        <w:top w:val="none" w:sz="0" w:space="0" w:color="auto"/>
        <w:left w:val="none" w:sz="0" w:space="0" w:color="auto"/>
        <w:bottom w:val="none" w:sz="0" w:space="0" w:color="auto"/>
        <w:right w:val="none" w:sz="0" w:space="0" w:color="auto"/>
      </w:divBdr>
    </w:div>
    <w:div w:id="1423724043">
      <w:bodyDiv w:val="1"/>
      <w:marLeft w:val="0"/>
      <w:marRight w:val="0"/>
      <w:marTop w:val="0"/>
      <w:marBottom w:val="0"/>
      <w:divBdr>
        <w:top w:val="none" w:sz="0" w:space="0" w:color="auto"/>
        <w:left w:val="none" w:sz="0" w:space="0" w:color="auto"/>
        <w:bottom w:val="none" w:sz="0" w:space="0" w:color="auto"/>
        <w:right w:val="none" w:sz="0" w:space="0" w:color="auto"/>
      </w:divBdr>
      <w:divsChild>
        <w:div w:id="1363550156">
          <w:marLeft w:val="0"/>
          <w:marRight w:val="0"/>
          <w:marTop w:val="0"/>
          <w:marBottom w:val="0"/>
          <w:divBdr>
            <w:top w:val="none" w:sz="0" w:space="0" w:color="auto"/>
            <w:left w:val="none" w:sz="0" w:space="0" w:color="auto"/>
            <w:bottom w:val="none" w:sz="0" w:space="0" w:color="auto"/>
            <w:right w:val="none" w:sz="0" w:space="0" w:color="auto"/>
          </w:divBdr>
          <w:divsChild>
            <w:div w:id="2045326859">
              <w:marLeft w:val="0"/>
              <w:marRight w:val="0"/>
              <w:marTop w:val="0"/>
              <w:marBottom w:val="0"/>
              <w:divBdr>
                <w:top w:val="none" w:sz="0" w:space="0" w:color="auto"/>
                <w:left w:val="none" w:sz="0" w:space="0" w:color="auto"/>
                <w:bottom w:val="none" w:sz="0" w:space="0" w:color="auto"/>
                <w:right w:val="none" w:sz="0" w:space="0" w:color="auto"/>
              </w:divBdr>
              <w:divsChild>
                <w:div w:id="14720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18359">
      <w:bodyDiv w:val="1"/>
      <w:marLeft w:val="0"/>
      <w:marRight w:val="0"/>
      <w:marTop w:val="0"/>
      <w:marBottom w:val="0"/>
      <w:divBdr>
        <w:top w:val="none" w:sz="0" w:space="0" w:color="auto"/>
        <w:left w:val="none" w:sz="0" w:space="0" w:color="auto"/>
        <w:bottom w:val="none" w:sz="0" w:space="0" w:color="auto"/>
        <w:right w:val="none" w:sz="0" w:space="0" w:color="auto"/>
      </w:divBdr>
    </w:div>
    <w:div w:id="1831292395">
      <w:bodyDiv w:val="1"/>
      <w:marLeft w:val="0"/>
      <w:marRight w:val="0"/>
      <w:marTop w:val="0"/>
      <w:marBottom w:val="0"/>
      <w:divBdr>
        <w:top w:val="none" w:sz="0" w:space="0" w:color="auto"/>
        <w:left w:val="none" w:sz="0" w:space="0" w:color="auto"/>
        <w:bottom w:val="none" w:sz="0" w:space="0" w:color="auto"/>
        <w:right w:val="none" w:sz="0" w:space="0" w:color="auto"/>
      </w:divBdr>
    </w:div>
    <w:div w:id="1843202425">
      <w:bodyDiv w:val="1"/>
      <w:marLeft w:val="0"/>
      <w:marRight w:val="0"/>
      <w:marTop w:val="0"/>
      <w:marBottom w:val="0"/>
      <w:divBdr>
        <w:top w:val="none" w:sz="0" w:space="0" w:color="auto"/>
        <w:left w:val="none" w:sz="0" w:space="0" w:color="auto"/>
        <w:bottom w:val="none" w:sz="0" w:space="0" w:color="auto"/>
        <w:right w:val="none" w:sz="0" w:space="0" w:color="auto"/>
      </w:divBdr>
      <w:divsChild>
        <w:div w:id="1955091268">
          <w:marLeft w:val="0"/>
          <w:marRight w:val="0"/>
          <w:marTop w:val="0"/>
          <w:marBottom w:val="0"/>
          <w:divBdr>
            <w:top w:val="none" w:sz="0" w:space="0" w:color="auto"/>
            <w:left w:val="none" w:sz="0" w:space="0" w:color="auto"/>
            <w:bottom w:val="none" w:sz="0" w:space="0" w:color="auto"/>
            <w:right w:val="none" w:sz="0" w:space="0" w:color="auto"/>
          </w:divBdr>
          <w:divsChild>
            <w:div w:id="1767844099">
              <w:marLeft w:val="0"/>
              <w:marRight w:val="0"/>
              <w:marTop w:val="0"/>
              <w:marBottom w:val="0"/>
              <w:divBdr>
                <w:top w:val="none" w:sz="0" w:space="0" w:color="auto"/>
                <w:left w:val="none" w:sz="0" w:space="0" w:color="auto"/>
                <w:bottom w:val="none" w:sz="0" w:space="0" w:color="auto"/>
                <w:right w:val="none" w:sz="0" w:space="0" w:color="auto"/>
              </w:divBdr>
              <w:divsChild>
                <w:div w:id="828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30002">
      <w:bodyDiv w:val="1"/>
      <w:marLeft w:val="0"/>
      <w:marRight w:val="0"/>
      <w:marTop w:val="0"/>
      <w:marBottom w:val="0"/>
      <w:divBdr>
        <w:top w:val="none" w:sz="0" w:space="0" w:color="auto"/>
        <w:left w:val="none" w:sz="0" w:space="0" w:color="auto"/>
        <w:bottom w:val="none" w:sz="0" w:space="0" w:color="auto"/>
        <w:right w:val="none" w:sz="0" w:space="0" w:color="auto"/>
      </w:divBdr>
      <w:divsChild>
        <w:div w:id="1109472503">
          <w:marLeft w:val="0"/>
          <w:marRight w:val="0"/>
          <w:marTop w:val="0"/>
          <w:marBottom w:val="0"/>
          <w:divBdr>
            <w:top w:val="none" w:sz="0" w:space="0" w:color="auto"/>
            <w:left w:val="none" w:sz="0" w:space="0" w:color="auto"/>
            <w:bottom w:val="none" w:sz="0" w:space="0" w:color="auto"/>
            <w:right w:val="none" w:sz="0" w:space="0" w:color="auto"/>
          </w:divBdr>
          <w:divsChild>
            <w:div w:id="1569219159">
              <w:marLeft w:val="0"/>
              <w:marRight w:val="0"/>
              <w:marTop w:val="0"/>
              <w:marBottom w:val="0"/>
              <w:divBdr>
                <w:top w:val="none" w:sz="0" w:space="0" w:color="auto"/>
                <w:left w:val="none" w:sz="0" w:space="0" w:color="auto"/>
                <w:bottom w:val="none" w:sz="0" w:space="0" w:color="auto"/>
                <w:right w:val="none" w:sz="0" w:space="0" w:color="auto"/>
              </w:divBdr>
              <w:divsChild>
                <w:div w:id="1700617548">
                  <w:marLeft w:val="0"/>
                  <w:marRight w:val="0"/>
                  <w:marTop w:val="0"/>
                  <w:marBottom w:val="0"/>
                  <w:divBdr>
                    <w:top w:val="none" w:sz="0" w:space="0" w:color="auto"/>
                    <w:left w:val="none" w:sz="0" w:space="0" w:color="auto"/>
                    <w:bottom w:val="none" w:sz="0" w:space="0" w:color="auto"/>
                    <w:right w:val="none" w:sz="0" w:space="0" w:color="auto"/>
                  </w:divBdr>
                  <w:divsChild>
                    <w:div w:id="775632689">
                      <w:marLeft w:val="0"/>
                      <w:marRight w:val="0"/>
                      <w:marTop w:val="0"/>
                      <w:marBottom w:val="0"/>
                      <w:divBdr>
                        <w:top w:val="none" w:sz="0" w:space="0" w:color="auto"/>
                        <w:left w:val="none" w:sz="0" w:space="0" w:color="auto"/>
                        <w:bottom w:val="none" w:sz="0" w:space="0" w:color="auto"/>
                        <w:right w:val="none" w:sz="0" w:space="0" w:color="auto"/>
                      </w:divBdr>
                      <w:divsChild>
                        <w:div w:id="325328486">
                          <w:marLeft w:val="0"/>
                          <w:marRight w:val="0"/>
                          <w:marTop w:val="0"/>
                          <w:marBottom w:val="0"/>
                          <w:divBdr>
                            <w:top w:val="none" w:sz="0" w:space="0" w:color="auto"/>
                            <w:left w:val="none" w:sz="0" w:space="0" w:color="auto"/>
                            <w:bottom w:val="none" w:sz="0" w:space="0" w:color="auto"/>
                            <w:right w:val="none" w:sz="0" w:space="0" w:color="auto"/>
                          </w:divBdr>
                          <w:divsChild>
                            <w:div w:id="20476379">
                              <w:marLeft w:val="0"/>
                              <w:marRight w:val="0"/>
                              <w:marTop w:val="0"/>
                              <w:marBottom w:val="0"/>
                              <w:divBdr>
                                <w:top w:val="none" w:sz="0" w:space="0" w:color="auto"/>
                                <w:left w:val="none" w:sz="0" w:space="0" w:color="auto"/>
                                <w:bottom w:val="none" w:sz="0" w:space="0" w:color="auto"/>
                                <w:right w:val="none" w:sz="0" w:space="0" w:color="auto"/>
                              </w:divBdr>
                              <w:divsChild>
                                <w:div w:id="1124301579">
                                  <w:marLeft w:val="0"/>
                                  <w:marRight w:val="0"/>
                                  <w:marTop w:val="0"/>
                                  <w:marBottom w:val="0"/>
                                  <w:divBdr>
                                    <w:top w:val="none" w:sz="0" w:space="0" w:color="auto"/>
                                    <w:left w:val="none" w:sz="0" w:space="0" w:color="auto"/>
                                    <w:bottom w:val="none" w:sz="0" w:space="0" w:color="auto"/>
                                    <w:right w:val="none" w:sz="0" w:space="0" w:color="auto"/>
                                  </w:divBdr>
                                  <w:divsChild>
                                    <w:div w:id="2065326505">
                                      <w:marLeft w:val="0"/>
                                      <w:marRight w:val="0"/>
                                      <w:marTop w:val="0"/>
                                      <w:marBottom w:val="0"/>
                                      <w:divBdr>
                                        <w:top w:val="none" w:sz="0" w:space="0" w:color="auto"/>
                                        <w:left w:val="none" w:sz="0" w:space="0" w:color="auto"/>
                                        <w:bottom w:val="none" w:sz="0" w:space="0" w:color="auto"/>
                                        <w:right w:val="none" w:sz="0" w:space="0" w:color="auto"/>
                                      </w:divBdr>
                                      <w:divsChild>
                                        <w:div w:id="203256550">
                                          <w:marLeft w:val="0"/>
                                          <w:marRight w:val="0"/>
                                          <w:marTop w:val="0"/>
                                          <w:marBottom w:val="0"/>
                                          <w:divBdr>
                                            <w:top w:val="none" w:sz="0" w:space="0" w:color="auto"/>
                                            <w:left w:val="none" w:sz="0" w:space="0" w:color="auto"/>
                                            <w:bottom w:val="none" w:sz="0" w:space="0" w:color="auto"/>
                                            <w:right w:val="none" w:sz="0" w:space="0" w:color="auto"/>
                                          </w:divBdr>
                                          <w:divsChild>
                                            <w:div w:id="18126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605041">
      <w:bodyDiv w:val="1"/>
      <w:marLeft w:val="0"/>
      <w:marRight w:val="0"/>
      <w:marTop w:val="0"/>
      <w:marBottom w:val="0"/>
      <w:divBdr>
        <w:top w:val="none" w:sz="0" w:space="0" w:color="auto"/>
        <w:left w:val="none" w:sz="0" w:space="0" w:color="auto"/>
        <w:bottom w:val="none" w:sz="0" w:space="0" w:color="auto"/>
        <w:right w:val="none" w:sz="0" w:space="0" w:color="auto"/>
      </w:divBdr>
    </w:div>
    <w:div w:id="1986008376">
      <w:bodyDiv w:val="1"/>
      <w:marLeft w:val="0"/>
      <w:marRight w:val="0"/>
      <w:marTop w:val="0"/>
      <w:marBottom w:val="0"/>
      <w:divBdr>
        <w:top w:val="none" w:sz="0" w:space="0" w:color="auto"/>
        <w:left w:val="none" w:sz="0" w:space="0" w:color="auto"/>
        <w:bottom w:val="none" w:sz="0" w:space="0" w:color="auto"/>
        <w:right w:val="none" w:sz="0" w:space="0" w:color="auto"/>
      </w:divBdr>
    </w:div>
    <w:div w:id="20457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zoe.gov.hr/UserDocsImages/UPRAVA%20ZA%20ENERGETIKU/Strategije,%20planovi%20i%20programi/Cetvrti_nacionalni_akcijski_plan_energetske_ucinkovitosti_za_razdoblje_do_kraja_2019_godine_.pdf"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mzoe.gov.hr/UserDocsImages/UPRAVA%20ZA%20ENERGETIKU/Strategije,%20planovi%20i%20programi/Tre&#263;i%20nacionalni_akcijski_plan%20energtske%20u&#269;inkovitosti%20za%20razdoblje%202014-2016.pdf" TargetMode="External"/><Relationship Id="rId17" Type="http://schemas.openxmlformats.org/officeDocument/2006/relationships/footer" Target="footer2.xml"/><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09_10_130_3192.html" TargetMode="Externa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hyperlink" Target="https://mzoe.gov.hr/UserDocsImages//UPRAVA%20ZA%20ENERGETIKU/Strategije,%20planovi%20i%20programi/hr%20necp//Integrirani%20nacionalni%20energetski%20i%20klimatski%20plan%20Republike%20Hrvatske%20%20_final.pdf" TargetMode="External"/><Relationship Id="rId23" Type="http://schemas.openxmlformats.org/officeDocument/2006/relationships/image" Target="media/image7.emf"/><Relationship Id="rId10" Type="http://schemas.openxmlformats.org/officeDocument/2006/relationships/hyperlink" Target="http://narodne-novine.nn.hr/clanci/sluzbeni/2014_11_131_2465.html"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mmpi.gov.hr/UserDocsImages/arhiva/MMPI%20Strategija%20prometnog%20razvoja%20RH%202017.-2030.-final.pdf" TargetMode="External"/><Relationship Id="rId14" Type="http://schemas.openxmlformats.org/officeDocument/2006/relationships/hyperlink" Target="https://mzoe.gov.hr/UserDocsImages/UPRAVA%20ZA%20ENERGETIKU/Strategije,%20planovi%20i%20programi/Nacionalni_akcijski_plan_za_obnovljive%20izvore%20energije%20_do_2020%20godine.pdf"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38C79-FA62-4439-86E3-2FF35895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9137</Words>
  <Characters>52084</Characters>
  <Application>Microsoft Office Word</Application>
  <DocSecurity>0</DocSecurity>
  <Lines>434</Lines>
  <Paragraphs>122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61099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Zdravka Zmajlović</dc:creator>
  <cp:lastModifiedBy>Marija Pišonić</cp:lastModifiedBy>
  <cp:revision>10</cp:revision>
  <cp:lastPrinted>2020-04-28T10:41:00Z</cp:lastPrinted>
  <dcterms:created xsi:type="dcterms:W3CDTF">2020-04-28T10:39:00Z</dcterms:created>
  <dcterms:modified xsi:type="dcterms:W3CDTF">2020-04-28T10:46:00Z</dcterms:modified>
</cp:coreProperties>
</file>